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3B" w:rsidRPr="00E7313B" w:rsidRDefault="003F7F56" w:rsidP="00E7313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1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="00DE7827" w:rsidRPr="004B1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E7313B"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Задание на 08.11.2021: </w:t>
      </w:r>
    </w:p>
    <w:p w:rsidR="00E7313B" w:rsidRPr="00E7313B" w:rsidRDefault="00E7313B" w:rsidP="00E7313B">
      <w:pPr>
        <w:spacing w:after="0" w:line="240" w:lineRule="auto"/>
        <w:ind w:right="450" w:firstLine="25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Изучить п</w:t>
      </w:r>
      <w:r w:rsidRPr="00E7313B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</w:rPr>
        <w:t xml:space="preserve">роцессы, протекающие в поршневых двигателях 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составить конспект</w:t>
      </w:r>
    </w:p>
    <w:p w:rsidR="00E7313B" w:rsidRPr="00E7313B" w:rsidRDefault="00E7313B" w:rsidP="00E7313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Сделать скриншот и отправить на эл. почту: 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a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</w:t>
      </w:r>
      <w:proofErr w:type="spellStart"/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makarov</w:t>
      </w:r>
      <w:proofErr w:type="spellEnd"/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61@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mail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</w:t>
      </w:r>
      <w:proofErr w:type="spellEnd"/>
    </w:p>
    <w:p w:rsidR="00E7313B" w:rsidRPr="00E7313B" w:rsidRDefault="00E7313B" w:rsidP="00E7313B">
      <w:pPr>
        <w:spacing w:after="0" w:line="240" w:lineRule="auto"/>
        <w:ind w:right="450" w:firstLine="259"/>
        <w:jc w:val="center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</w:rPr>
      </w:pPr>
    </w:p>
    <w:p w:rsidR="00AD7BEA" w:rsidRPr="004B1F49" w:rsidRDefault="00DE7827" w:rsidP="00B62EF8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B1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F7F56" w:rsidRPr="004B1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ДЕЙСТВИТЕЛЬНЫ</w:t>
      </w:r>
      <w:r w:rsidRPr="004B1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F7F56" w:rsidRPr="004B1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ЦИКЛ</w:t>
      </w:r>
      <w:r w:rsidRPr="004B1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3F7F56" w:rsidRPr="004B1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ДВС</w:t>
      </w:r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b/>
          <w:color w:val="000000"/>
          <w:sz w:val="24"/>
          <w:szCs w:val="24"/>
        </w:rPr>
        <w:t>1. 1. Основные понятия и определения.</w:t>
      </w:r>
    </w:p>
    <w:p w:rsidR="00B62EF8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  <w:u w:val="single"/>
        </w:rPr>
        <w:t>Действительным циклом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поршневого ДВС называется комплекс периодически повторяющихся процессов, осуществляемых с целью превращения термодинамической энергии топлива в 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механическую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7F56" w:rsidRPr="004B1F49" w:rsidRDefault="00DE7827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3F7F56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определения.</w:t>
      </w:r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Самое верхнее или самое дальнее от оси коленчатого вала положение поршня называется верхней мертвой точкой (ВМТ), самое нижнее положение поршня называется нижней мертвой точкой (НМТ).</w:t>
      </w:r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Расстояние между мертвыми точками называется ходом поршня.</w:t>
      </w:r>
      <w:r w:rsidR="00451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Ход поршня, S = 2r, где r -длина кривошипа.</w:t>
      </w:r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Отношение радиуса кривошипа r к длине шатуна  является основным кинематическим параметром кривошипно-шатунной группы.</w:t>
      </w:r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Угол между осью цилиндра и кривошипом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 для четырехтактных двигателей изменяется от 0 до 720, т.е. цикл длится два оборота коленчатого вала.</w:t>
      </w:r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w w:val="66"/>
          <w:sz w:val="24"/>
          <w:szCs w:val="24"/>
        </w:rPr>
      </w:pP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Рабочим объемом цилиндра называется объем между верхней и нижней мертвыми точками, который равен</w:t>
      </w:r>
      <w:r w:rsidR="00451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1F49">
        <w:rPr>
          <w:rFonts w:ascii="Times New Roman" w:hAnsi="Times New Roman" w:cs="Times New Roman"/>
          <w:color w:val="000000"/>
          <w:w w:val="98"/>
          <w:sz w:val="24"/>
          <w:szCs w:val="24"/>
        </w:rPr>
        <w:t>Vh</w:t>
      </w:r>
      <w:proofErr w:type="spellEnd"/>
      <w:r w:rsidRPr="004B1F49"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=</w:t>
      </w:r>
      <w:r w:rsidRPr="004B1F49">
        <w:rPr>
          <w:rFonts w:ascii="Times New Roman" w:hAnsi="Times New Roman" w:cs="Times New Roman"/>
          <w:color w:val="000000"/>
          <w:w w:val="66"/>
          <w:sz w:val="24"/>
          <w:szCs w:val="24"/>
        </w:rPr>
        <w:t xml:space="preserve">π d 2/4 </w:t>
      </w:r>
      <w:r w:rsidRPr="004B1F49">
        <w:rPr>
          <w:rFonts w:ascii="Times New Roman" w:hAnsi="Times New Roman" w:cs="Times New Roman"/>
          <w:color w:val="000000"/>
          <w:w w:val="66"/>
          <w:sz w:val="24"/>
          <w:szCs w:val="24"/>
          <w:vertAlign w:val="superscript"/>
        </w:rPr>
        <w:t>/</w:t>
      </w:r>
      <w:r w:rsidRPr="004B1F49">
        <w:rPr>
          <w:rFonts w:ascii="Times New Roman" w:hAnsi="Times New Roman" w:cs="Times New Roman"/>
          <w:color w:val="000000"/>
          <w:w w:val="66"/>
          <w:sz w:val="24"/>
          <w:szCs w:val="24"/>
          <w:lang w:val="en-US"/>
        </w:rPr>
        <w:t>S</w:t>
      </w:r>
      <w:proofErr w:type="gramEnd"/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Объем между верхней мертвой точкой и крышкой цилиндра называется</w:t>
      </w:r>
      <w:r w:rsidR="00DE7827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объемом камеры сгорания </w:t>
      </w:r>
      <w:proofErr w:type="spellStart"/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Сумма рабочего объема и объема камеры сгорания называется полным</w:t>
      </w:r>
      <w:r w:rsidR="00DE7827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объемом цилиндра </w:t>
      </w:r>
      <w:proofErr w:type="spellStart"/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.           </w:t>
      </w:r>
      <w:proofErr w:type="spellStart"/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Vh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Vс</w:t>
      </w:r>
      <w:proofErr w:type="spellEnd"/>
    </w:p>
    <w:p w:rsidR="003F7F56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Объем цилиндра принято измерять в дм</w:t>
      </w:r>
      <w:r w:rsidR="004514C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или литрах, поэтому часто в литературе можно встретить термин литраж двигателя, который равен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Vh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i, где i - количество цилиндров в двигателе.</w:t>
      </w:r>
    </w:p>
    <w:p w:rsidR="00DE7827" w:rsidRPr="004B1F49" w:rsidRDefault="003F7F56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Степенью сжатия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F49">
        <w:rPr>
          <w:rFonts w:ascii="Symbol" w:hAnsi="Symbol" w:cs="Symbol"/>
          <w:color w:val="000000"/>
          <w:sz w:val="26"/>
          <w:szCs w:val="26"/>
        </w:rPr>
        <w:t>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отношение полного объема цилиндра к объему камеры сгорания</w:t>
      </w:r>
      <w:r w:rsidR="00DE7827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. Величина степени сжатия для различных двигателей различна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686"/>
      </w:tblGrid>
      <w:tr w:rsidR="00DE7827" w:rsidRPr="004B1F49" w:rsidTr="00DE7827">
        <w:trPr>
          <w:trHeight w:hRule="exact" w:val="35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827" w:rsidRPr="004B1F49" w:rsidRDefault="00DE7827" w:rsidP="0045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ДВС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827" w:rsidRPr="004B1F49" w:rsidRDefault="004B1F49" w:rsidP="0045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6"/>
                <w:szCs w:val="26"/>
              </w:rPr>
              <w:t></w:t>
            </w:r>
          </w:p>
        </w:tc>
      </w:tr>
      <w:tr w:rsidR="00DE7827" w:rsidRPr="004B1F49" w:rsidTr="00DE7827">
        <w:trPr>
          <w:trHeight w:hRule="exact" w:val="33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827" w:rsidRPr="004B1F49" w:rsidRDefault="00DE7827" w:rsidP="0045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с искровым зажиганием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827" w:rsidRPr="004B1F49" w:rsidRDefault="00DE7827" w:rsidP="0045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5…10</w:t>
            </w:r>
          </w:p>
        </w:tc>
      </w:tr>
      <w:tr w:rsidR="00DE7827" w:rsidRPr="004B1F49" w:rsidTr="00DE7827">
        <w:trPr>
          <w:trHeight w:hRule="exact" w:val="33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827" w:rsidRPr="004B1F49" w:rsidRDefault="00DE7827" w:rsidP="0045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 без наддува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827" w:rsidRPr="004B1F49" w:rsidRDefault="00DE7827" w:rsidP="0045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13…18</w:t>
            </w:r>
          </w:p>
        </w:tc>
      </w:tr>
      <w:tr w:rsidR="00DE7827" w:rsidRPr="004B1F49" w:rsidTr="00DE7827">
        <w:trPr>
          <w:trHeight w:hRule="exact" w:val="33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827" w:rsidRPr="004B1F49" w:rsidRDefault="00DE7827" w:rsidP="0045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 с </w:t>
            </w:r>
            <w:proofErr w:type="spell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турбонаддувом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827" w:rsidRPr="004B1F49" w:rsidRDefault="00DE7827" w:rsidP="0045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10…16</w:t>
            </w:r>
          </w:p>
        </w:tc>
      </w:tr>
    </w:tbl>
    <w:p w:rsidR="003F7F56" w:rsidRPr="004B1F49" w:rsidRDefault="00DE7827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Изменение давление газа в цилиндре работающего двигателя в зависимости от хода поршня или объема P =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="00B62EF8" w:rsidRPr="004B1F49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(S,V), называется свернутой индикаторной диаграммой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106E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зависимость давления в цилиндре от угла поворота кривошипа P =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="00B62EF8" w:rsidRPr="004B1F49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62EF8" w:rsidRPr="004B1F49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), называется развернутой индикаторной диаграммой</w:t>
      </w:r>
    </w:p>
    <w:p w:rsidR="00DE7827" w:rsidRPr="004B1F49" w:rsidRDefault="00DE7827" w:rsidP="00B62EF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2. Действительные циклы ДВС.</w:t>
      </w:r>
    </w:p>
    <w:p w:rsidR="00DE7827" w:rsidRPr="004B1F49" w:rsidRDefault="00DE7827" w:rsidP="00A10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Рассмотрим действительные циклы четырехтактного дизеля на примере</w:t>
      </w:r>
      <w:r w:rsidR="00B62EF8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этих индикаторных диаграмм. Цикл осуществляется за два оборота коленчатого</w:t>
      </w:r>
      <w:r w:rsidR="00B62EF8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вала (</w:t>
      </w:r>
      <w:r w:rsidRPr="00A106E2">
        <w:rPr>
          <w:rFonts w:ascii="Times New Roman" w:hAnsi="Times New Roman" w:cs="Times New Roman"/>
          <w:color w:val="000000"/>
          <w:sz w:val="24"/>
          <w:szCs w:val="24"/>
        </w:rPr>
        <w:t>720</w:t>
      </w:r>
      <w:r w:rsidRPr="00A106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пкв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) или четыре такта (хода поршня), во время которых в цилиндре</w:t>
      </w:r>
      <w:r w:rsidR="00B62EF8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происходят следующие процессы.</w:t>
      </w:r>
    </w:p>
    <w:p w:rsidR="00B62EF8" w:rsidRPr="004B1F49" w:rsidRDefault="00B62EF8" w:rsidP="00A106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Процесс впуска воздуха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начинается в</w:t>
      </w:r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точке а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>,  соответствующей началу открытия впускного клапана, когда поршень еще не дошел до ВМТ. Заканчивается впуск в точке</w:t>
      </w:r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>, когда впускной клапан закрывается, а поршень прошел НМТ, поэтому общая длительность впуска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 больше 180</w:t>
      </w:r>
      <w:r w:rsidRPr="004B1F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угла поворота коленчатого вала (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пкв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). Среднее давление газов в течение впуска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меньше атмосферного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, следовательно, на процесс впуска необходимо затратить энергию. Перед впуском камера сгорания была заполнена продуктами сгорания – остаточными газами. В этот период в цилиндре наряду со свежим зарядом воздухом окажутся остаточные газы, т.е. будет смесь.</w:t>
      </w:r>
    </w:p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39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Процесс сжатия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после окончания впуска (точка</w:t>
      </w:r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>) и сопровождается повышением температуры и давление смеси в цилиндре. При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приближении поршня к ВМТ в разогретый от сжатия заряд под давлением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впрыскивается в распыленном состоянии топливом точка (с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>). Угол между началом впрыска топлива и ВМТ называется</w:t>
      </w:r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углом опережения впрыска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периода с1-с2 происходит прогрев, испарение и перемешивание топлива с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оздухом и другие процессы предшествующие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воспламенению смеси; этот отрезок времени называется</w:t>
      </w:r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периодом задержки </w:t>
      </w:r>
      <w:proofErr w:type="spellStart"/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воспла</w:t>
      </w:r>
      <w:proofErr w:type="spellEnd"/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менения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25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Процесс сгорания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начинается в точке с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>. В момент отрыва линии сгорания от линии сжатия и наблюдается заметное повышение давления. В этот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момент поршень еще не дошел до ВМТ, подача топлива форсункой продолжается. Во время сгорания воздух и топливо образуют продукты сгорания. В конце процесса сгорания температура и давление в цилиндре достигает наибольших значений.</w:t>
      </w:r>
    </w:p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39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Процесс расширения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от точки Z до точки</w:t>
      </w:r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>, где открывается выпускной клапан. При расширении происходит превращение тепловой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энергии, выделившейся в результате сгорания топлива, в 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механическую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39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Процесс выпуска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начинается в точке</w:t>
      </w:r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и заканчивается в точке</w:t>
      </w:r>
      <w:r w:rsidRPr="004B1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2, после того как поршень пройдет ВМТ и выпускной клапан закроется, т.е. процесс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выпуска как и впуска продолжается более 180</w:t>
      </w:r>
      <w:r w:rsidRPr="004B1F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пкв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. Среднее давление в процессе выпуска больше атмосферного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, поэтому на процесс выталкивания отработавших газов расходуется энергия. Затраты энергии на впуск и выпуск газов составляют так называемые насосные потери, как составляющие механических потерь.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Процессы, во время которых происходит смена рабочего тела – впуск и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выпуск – называют</w:t>
      </w:r>
      <w:r w:rsidRPr="004B1F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процессами газообмена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F8" w:rsidRPr="004B1F49" w:rsidRDefault="00B62EF8" w:rsidP="00C121E9">
      <w:pPr>
        <w:widowControl w:val="0"/>
        <w:autoSpaceDE w:val="0"/>
        <w:autoSpaceDN w:val="0"/>
        <w:adjustRightInd w:val="0"/>
        <w:spacing w:after="0" w:line="326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Во время осуществления всех процессов действительного цикла имеет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место теплообмен между газами и стенками цилиндра.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Деление действительного цикла на процессы несколько условно, так между окончанием предшествующего и началом последующего процессов нет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четкой границы.</w:t>
      </w:r>
    </w:p>
    <w:p w:rsidR="003F7F56" w:rsidRPr="004B1F49" w:rsidRDefault="00B62EF8" w:rsidP="00B30323">
      <w:pPr>
        <w:widowControl w:val="0"/>
        <w:autoSpaceDE w:val="0"/>
        <w:autoSpaceDN w:val="0"/>
        <w:adjustRightInd w:val="0"/>
        <w:spacing w:after="0" w:line="321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Протекание действительного цикла четырехтактного бензинового двигателя с воспламенением смеси от искры (двигатели с искровым зажиганием)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имеет следующие отличия от цикла дизеля:</w:t>
      </w:r>
      <w:r w:rsidR="003F7F56" w:rsidRPr="004B1F49">
        <w:rPr>
          <w:rFonts w:ascii="Times New Roman" w:hAnsi="Times New Roman" w:cs="Times New Roman"/>
          <w:sz w:val="24"/>
          <w:szCs w:val="24"/>
        </w:rPr>
        <w:tab/>
      </w:r>
    </w:p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08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- в процессе впуска в цилиндр поступает горючая смесь, состоящая из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воздуха и топлива, которая дозируется либо</w:t>
      </w:r>
      <w:r w:rsidRPr="004B1F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карбюратором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, либо системой впрыска (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инжекторная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система);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21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- свойствами топлива (бензин, керосин, газ);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21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- меньшей величиной степени сжатия, исключающей самовоспламенение смеси;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21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- принудительные воспламенения смеси с помощью искры свечей зажигания, за 15…50о до ВМТ (угол опережения зажигания);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21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- процесс сгорания происходит только при V =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const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( дизеля при V =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const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const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21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- давление сжатия и сгорания несколько меньше чем у дизелей.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08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Значение давлений и температур для различных двигателей.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B62EF8" w:rsidRPr="004B1F49" w:rsidTr="00B30323">
        <w:trPr>
          <w:trHeight w:hRule="exact"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ДВС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Впуск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Сжатие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Сгорание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Расширение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</w:p>
        </w:tc>
      </w:tr>
      <w:tr w:rsidR="00B30323" w:rsidRPr="004B1F49" w:rsidTr="00B30323">
        <w:trPr>
          <w:trHeight w:hRule="exact" w:val="6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ДВС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</w:t>
            </w:r>
            <w:proofErr w:type="spellEnd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Тс,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proofErr w:type="gramEnd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proofErr w:type="gramEnd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30323" w:rsidRPr="004B1F49" w:rsidTr="00C121E9">
        <w:trPr>
          <w:trHeight w:hRule="exact" w:val="7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Бензиновые с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искровым зажиганием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B30323" w:rsidRPr="004B1F49" w:rsidTr="00C121E9">
        <w:trPr>
          <w:trHeight w:hRule="exact" w:val="5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Дизели   </w:t>
            </w:r>
            <w:proofErr w:type="gram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наддува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5…7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B30323" w:rsidRPr="004B1F49" w:rsidTr="00C121E9">
        <w:trPr>
          <w:trHeight w:hRule="exact" w:val="5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Дизели с </w:t>
            </w:r>
            <w:proofErr w:type="spellStart"/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турбонаддувом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1E9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7...12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B62EF8" w:rsidRPr="004B1F49" w:rsidRDefault="00B62EF8" w:rsidP="00B3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</w:tbl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08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Экономичность двигательных циклов оценивается 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индикаторным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к.п.д.:</w:t>
      </w:r>
    </w:p>
    <w:p w:rsidR="00B62EF8" w:rsidRPr="004B1F49" w:rsidRDefault="00C121E9" w:rsidP="00B62EF8">
      <w:pPr>
        <w:widowControl w:val="0"/>
        <w:autoSpaceDE w:val="0"/>
        <w:autoSpaceDN w:val="0"/>
        <w:adjustRightInd w:val="0"/>
        <w:spacing w:after="0" w:line="358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Symbol" w:hAnsi="Symbol" w:cs="Symbol"/>
          <w:color w:val="000000"/>
          <w:sz w:val="24"/>
          <w:szCs w:val="24"/>
        </w:rPr>
        <w:t>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30323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F8" w:rsidRPr="004B1F49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 w:rsidR="00B62EF8" w:rsidRPr="004B1F49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="00B62EF8" w:rsidRPr="004B1F4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62EF8" w:rsidRPr="004B1F49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="00B62EF8" w:rsidRPr="004B1F4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21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где Li-количество теплоты, превращенной в индикаторную работу цикла,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04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>/цикл;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43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Qi-теплота, 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введённая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в двигатель с топливом Дж/цикл.</w:t>
      </w:r>
    </w:p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21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Если отнести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к рабочему объёму, то получится величина удельной работы цикла, называемая средним индикаторным давлением.</w:t>
      </w:r>
    </w:p>
    <w:p w:rsidR="00B62EF8" w:rsidRPr="004B1F49" w:rsidRDefault="00B62EF8" w:rsidP="00B62EF8">
      <w:pPr>
        <w:widowControl w:val="0"/>
        <w:autoSpaceDE w:val="0"/>
        <w:autoSpaceDN w:val="0"/>
        <w:adjustRightInd w:val="0"/>
        <w:spacing w:after="0" w:line="339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Vn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21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>где Pi-такое условное избыточное постоянное давление, которое действует на поршень в течени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одного хода, совершало бы работу равную индикаторной работе цикла, </w:t>
      </w:r>
      <w:proofErr w:type="spell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Vh</w:t>
      </w:r>
      <w:proofErr w:type="spell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– рабочий объём двигателя.</w:t>
      </w:r>
    </w:p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04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</w:t>
      </w:r>
      <w:proofErr w:type="gramStart"/>
      <w:r w:rsidRPr="004B1F49">
        <w:rPr>
          <w:rFonts w:ascii="Times New Roman" w:hAnsi="Times New Roman" w:cs="Times New Roman"/>
          <w:color w:val="000000"/>
          <w:sz w:val="24"/>
          <w:szCs w:val="24"/>
        </w:rPr>
        <w:t>индикаторного</w:t>
      </w:r>
      <w:proofErr w:type="gramEnd"/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к.п.д. к термическому называют относительным к.п.д.:</w:t>
      </w:r>
    </w:p>
    <w:p w:rsidR="00C121E9" w:rsidRPr="004B1F49" w:rsidRDefault="00C121E9" w:rsidP="00C121E9">
      <w:pPr>
        <w:widowControl w:val="0"/>
        <w:autoSpaceDE w:val="0"/>
        <w:autoSpaceDN w:val="0"/>
        <w:adjustRightInd w:val="0"/>
        <w:spacing w:after="0" w:line="358" w:lineRule="exact"/>
        <w:ind w:left="1842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Symbol" w:hAnsi="Symbol" w:cs="Symbol"/>
          <w:color w:val="000000"/>
          <w:sz w:val="24"/>
          <w:szCs w:val="24"/>
        </w:rPr>
        <w:t>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o=</w:t>
      </w:r>
      <w:r w:rsidRPr="004B1F49">
        <w:rPr>
          <w:rFonts w:ascii="Symbol" w:hAnsi="Symbol" w:cs="Symbol"/>
          <w:color w:val="000000"/>
          <w:sz w:val="24"/>
          <w:szCs w:val="24"/>
        </w:rPr>
        <w:t>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i/</w:t>
      </w:r>
      <w:r w:rsidRPr="004B1F49">
        <w:rPr>
          <w:rFonts w:ascii="Symbol" w:hAnsi="Symbol" w:cs="Symbol"/>
          <w:color w:val="000000"/>
          <w:sz w:val="24"/>
          <w:szCs w:val="24"/>
        </w:rPr>
        <w:t>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B62EF8" w:rsidRPr="004B1F49" w:rsidRDefault="00B62EF8" w:rsidP="00B30323">
      <w:pPr>
        <w:widowControl w:val="0"/>
        <w:autoSpaceDE w:val="0"/>
        <w:autoSpaceDN w:val="0"/>
        <w:adjustRightInd w:val="0"/>
        <w:spacing w:after="0" w:line="345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F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Величина</w:t>
      </w:r>
      <w:r w:rsidR="00C121E9"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1E9" w:rsidRPr="004B1F49">
        <w:rPr>
          <w:rFonts w:ascii="Symbol" w:hAnsi="Symbol" w:cs="Symbol"/>
          <w:color w:val="000000"/>
          <w:sz w:val="24"/>
          <w:szCs w:val="24"/>
        </w:rPr>
        <w:t></w:t>
      </w:r>
      <w:r w:rsidR="00C121E9" w:rsidRPr="004B1F4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1F49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оценить те потери действительного цикла, которые отличаются от термодинамического цикла.</w:t>
      </w:r>
    </w:p>
    <w:p w:rsidR="003F7F56" w:rsidRPr="004B1F49" w:rsidRDefault="003F7F56" w:rsidP="00B62EF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F7F56" w:rsidRPr="004B1F49" w:rsidSect="004B1F49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F56"/>
    <w:rsid w:val="003F6CCA"/>
    <w:rsid w:val="003F7F56"/>
    <w:rsid w:val="004514CB"/>
    <w:rsid w:val="004B1F49"/>
    <w:rsid w:val="00A106E2"/>
    <w:rsid w:val="00AD7BEA"/>
    <w:rsid w:val="00B30323"/>
    <w:rsid w:val="00B62EF8"/>
    <w:rsid w:val="00C121E9"/>
    <w:rsid w:val="00DE7827"/>
    <w:rsid w:val="00E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2019-11-13T08:04:00Z</dcterms:created>
  <dcterms:modified xsi:type="dcterms:W3CDTF">2021-11-09T06:19:00Z</dcterms:modified>
</cp:coreProperties>
</file>