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B6" w:rsidRPr="00BC22B6" w:rsidRDefault="00BC22B6" w:rsidP="00BC22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C2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Pr="00BC2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BC2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.11.2021</w:t>
      </w:r>
    </w:p>
    <w:bookmarkEnd w:id="0"/>
    <w:p w:rsidR="00BC22B6" w:rsidRPr="00BC22B6" w:rsidRDefault="00BC22B6" w:rsidP="00BC22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1. Изучить материал лекции</w:t>
      </w:r>
    </w:p>
    <w:p w:rsidR="00BC22B6" w:rsidRPr="00BC22B6" w:rsidRDefault="00BC22B6" w:rsidP="00BC22B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Сделать краткий конспект</w:t>
      </w:r>
      <w:r w:rsidRPr="00BC22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C22B6" w:rsidRPr="00BC22B6" w:rsidRDefault="00BC22B6" w:rsidP="00BC22B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2B6">
        <w:rPr>
          <w:rFonts w:ascii="Times New Roman" w:eastAsia="Calibri" w:hAnsi="Times New Roman" w:cs="Times New Roman"/>
          <w:b/>
          <w:sz w:val="28"/>
          <w:szCs w:val="28"/>
        </w:rPr>
        <w:t xml:space="preserve">3. Сделать скриншот и отправить на эл. почту: </w:t>
      </w:r>
      <w:r w:rsidRPr="00BC22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r w:rsidRPr="00BC22B6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spellStart"/>
      <w:r w:rsidRPr="00BC22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makarov</w:t>
      </w:r>
      <w:proofErr w:type="spellEnd"/>
      <w:r w:rsidRPr="00BC22B6">
        <w:rPr>
          <w:rFonts w:ascii="Times New Roman" w:eastAsia="Calibri" w:hAnsi="Times New Roman" w:cs="Times New Roman"/>
          <w:b/>
          <w:sz w:val="28"/>
          <w:szCs w:val="28"/>
        </w:rPr>
        <w:t>61@</w:t>
      </w:r>
      <w:r w:rsidRPr="00BC22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BC22B6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BC22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2B6">
        <w:rPr>
          <w:rFonts w:ascii="Times New Roman" w:hAnsi="Times New Roman" w:cs="Times New Roman"/>
          <w:b/>
          <w:sz w:val="28"/>
          <w:szCs w:val="28"/>
        </w:rPr>
        <w:t>Виды систем зажигания. Эксплуатация систем зажигания.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 xml:space="preserve">Система зажигания двигателя – это комплекс устройств, приборов и датчиков, необходимых для его запуска. Ее главной задачей является создание высокого напряжения </w:t>
      </w:r>
      <w:proofErr w:type="gramStart"/>
      <w:r w:rsidRPr="00BC22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C2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2B6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BC22B6">
        <w:rPr>
          <w:rFonts w:ascii="Times New Roman" w:hAnsi="Times New Roman" w:cs="Times New Roman"/>
          <w:sz w:val="28"/>
          <w:szCs w:val="28"/>
        </w:rPr>
        <w:t xml:space="preserve"> искры, воспламеняющей топливовоздушную смесь, в точно определенный момент времени. Это обеспечивает правильный режим работы мотора, а потому от исправности системы зажигания зависит расход топлива, мощность и безопасность движения автомобиля.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Устройство и принцип действия типовой системы зажигания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93E76" wp14:editId="57CE0E41">
            <wp:extent cx="5940425" cy="3736314"/>
            <wp:effectExtent l="0" t="0" r="3175" b="0"/>
            <wp:docPr id="1" name="Рисунок 1" descr="C:\Users\User\Desktop\sist-zah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st-zah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Компоненты системы зажигания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С технической стороны система зажигания входит в комплекс электрооборудования двигателя. Конструктивно она состоит из следующих элементов: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Аккумулятор или другой источник питания. Он подает в сеть низкое напряжение 12 вольт.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 xml:space="preserve">Переключатель. При повороте ключа переключатель </w:t>
      </w:r>
      <w:proofErr w:type="gramStart"/>
      <w:r w:rsidRPr="00BC22B6">
        <w:rPr>
          <w:rFonts w:ascii="Times New Roman" w:hAnsi="Times New Roman" w:cs="Times New Roman"/>
          <w:sz w:val="28"/>
          <w:szCs w:val="28"/>
        </w:rPr>
        <w:t>замыкается</w:t>
      </w:r>
      <w:proofErr w:type="gramEnd"/>
      <w:r w:rsidRPr="00BC22B6">
        <w:rPr>
          <w:rFonts w:ascii="Times New Roman" w:hAnsi="Times New Roman" w:cs="Times New Roman"/>
          <w:sz w:val="28"/>
          <w:szCs w:val="28"/>
        </w:rPr>
        <w:t xml:space="preserve"> и низкое напряжение поступает в накопитель энергии.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 xml:space="preserve">Накопитель энергии. </w:t>
      </w:r>
      <w:proofErr w:type="gramStart"/>
      <w:r w:rsidRPr="00BC22B6">
        <w:rPr>
          <w:rFonts w:ascii="Times New Roman" w:hAnsi="Times New Roman" w:cs="Times New Roman"/>
          <w:sz w:val="28"/>
          <w:szCs w:val="28"/>
        </w:rPr>
        <w:t>Бывает двух видов: индуктивный (катушка зажигания трансформаторного типа, преобразующая низкое напряжение в высокое до 30 тысяч вольт) и емкостной (конденсатор).</w:t>
      </w:r>
      <w:proofErr w:type="gramEnd"/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lastRenderedPageBreak/>
        <w:t>Блок управления аккумулированием и распределением энергии. В зависимости от типа системы зажигания это может быть прерыватель, транзисторный коммутатор или ЭБУ (электронный блок управления).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Распределитель. Этот узел может быть механическим или электронным. Он осуществляет снабжение определенных свечей энергией в заданный момент времени.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Провода цепи высокого напряжения. По ним поступает высокое напряжение к электродам свечей.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Свечи зажигания.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Работа системы зажигания основана на следующем принципе: при подаче в сеть низковольтного напряжения, происходит накопление и преобразование энергии, что затем распределяется по свечам, на электродах которых формируется искра, провоцирующая воспламенение топливовоздушной смеси.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Виды систем зажигания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В современном автомобилестроении системы зажигания классифицируют в зависимости от способа управления процессом. При этом выделяют три основных типа схем: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контактная (контактно-транзисторная);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бесконтактная (транзисторная);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электронная (микропроцессорная).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контактной системы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Исторически контактная система является одной из первых и сегодня ее можно встретить лишь на старых моделях автомобилей. В таких конструкциях формирование высокого напряжения происходит в трансформаторной катушке, а распределение его на свечи реализуется механическим способом – замыканием и размыканием контактов цепи прерывателем-распределителем.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E5F7D4" wp14:editId="3F612A93">
            <wp:extent cx="5940425" cy="3822773"/>
            <wp:effectExtent l="0" t="0" r="3175" b="6350"/>
            <wp:docPr id="2" name="Рисунок 2" descr="C:\Users\User\Desktop\fb1c9e6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b1c9e6s-9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Устройство контактной системы зажигания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 xml:space="preserve">Помимо основных элементов, такие системы включают в себя центробежный регулятор опережения зажигания, необходимый для преобразования угла опережения зажигания относительно частоты вращения </w:t>
      </w:r>
      <w:proofErr w:type="spellStart"/>
      <w:r w:rsidRPr="00BC22B6">
        <w:rPr>
          <w:rFonts w:ascii="Times New Roman" w:hAnsi="Times New Roman" w:cs="Times New Roman"/>
          <w:sz w:val="28"/>
          <w:szCs w:val="28"/>
        </w:rPr>
        <w:t>коленвала</w:t>
      </w:r>
      <w:proofErr w:type="spellEnd"/>
      <w:r w:rsidRPr="00BC22B6">
        <w:rPr>
          <w:rFonts w:ascii="Times New Roman" w:hAnsi="Times New Roman" w:cs="Times New Roman"/>
          <w:sz w:val="28"/>
          <w:szCs w:val="28"/>
        </w:rPr>
        <w:t>. Он представляет собой два груза, воздействующих на мобильную пластину, контактирующую с кулачковым механизмом прерывателя.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 xml:space="preserve">Угол опережения зажигания – определенное положение </w:t>
      </w:r>
      <w:proofErr w:type="spellStart"/>
      <w:r w:rsidRPr="00BC22B6">
        <w:rPr>
          <w:rFonts w:ascii="Times New Roman" w:hAnsi="Times New Roman" w:cs="Times New Roman"/>
          <w:sz w:val="28"/>
          <w:szCs w:val="28"/>
        </w:rPr>
        <w:t>коленвала</w:t>
      </w:r>
      <w:proofErr w:type="spellEnd"/>
      <w:r w:rsidRPr="00BC22B6">
        <w:rPr>
          <w:rFonts w:ascii="Times New Roman" w:hAnsi="Times New Roman" w:cs="Times New Roman"/>
          <w:sz w:val="28"/>
          <w:szCs w:val="28"/>
        </w:rPr>
        <w:t>, при котором осуществляется подача высокого напряжения на свечи. В таком режиме зажигание происходит до момента достижения поршнем верхней мертвой точки, что позволяет обеспечить максимально эффективное сгорание топливовоздушной смеси.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Также в контактных схемах применяется вакуумный регулятор опережения зажигания, изменяющий угол опережения соответственно режиму работы (нагрузке) мотора. Он соединен с полостью, находящейся за дроссельной заслонкой, и при нажатии на педаль газа изменяет угол опережения в зависимости от величины разрежения.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При замыкании контактов низкое напряжение подается на первичную обмотку катушки, где аккумулируется энергия и в момент размыкания контакта происходит формирование высокого напряжения на вторичной обмотке. Затем энергия поступает к распределителю зажигания и далее на соответствующую свечу.</w:t>
      </w:r>
    </w:p>
    <w:p w:rsidR="00BC22B6" w:rsidRPr="00BC22B6" w:rsidRDefault="00BC22B6" w:rsidP="00BC22B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2B6">
        <w:rPr>
          <w:rFonts w:ascii="Times New Roman" w:hAnsi="Times New Roman" w:cs="Times New Roman"/>
          <w:sz w:val="28"/>
          <w:szCs w:val="28"/>
        </w:rPr>
        <w:t>Если нагрузка на силовой агрегат повышается, увеличивается частота вращения вала прерывателя-распределителя, и грузы центробежного регулятора расходятся, изменяя положение пластины. Это способствует более раннему размыканию контактов, что увеличивает угол опережения. При снижении нагрузки на двигатель происходит обратный процесс.</w:t>
      </w:r>
    </w:p>
    <w:sectPr w:rsidR="00BC22B6" w:rsidRPr="00BC22B6" w:rsidSect="00BC22B6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AD"/>
    <w:rsid w:val="003F6CAD"/>
    <w:rsid w:val="00650E2F"/>
    <w:rsid w:val="00B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625</Words>
  <Characters>3569</Characters>
  <Application>Microsoft Office Word</Application>
  <DocSecurity>0</DocSecurity>
  <Lines>29</Lines>
  <Paragraphs>8</Paragraphs>
  <ScaleCrop>false</ScaleCrop>
  <Company>1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2021-11-11T11:09:00Z</dcterms:created>
  <dcterms:modified xsi:type="dcterms:W3CDTF">2021-11-11T11:21:00Z</dcterms:modified>
</cp:coreProperties>
</file>