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63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Задания для учащихся группы 202 з/о</w:t>
      </w:r>
    </w:p>
    <w:p w:rsidR="00F26CA9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Специальность 13.02.03. Электрические станции, сети и системы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A9">
        <w:rPr>
          <w:rFonts w:ascii="Times New Roman" w:hAnsi="Times New Roman" w:cs="Times New Roman"/>
          <w:b/>
          <w:sz w:val="24"/>
          <w:szCs w:val="24"/>
        </w:rPr>
        <w:t>МДК 0</w:t>
      </w:r>
      <w:r w:rsidR="002E70DF">
        <w:rPr>
          <w:rFonts w:ascii="Times New Roman" w:hAnsi="Times New Roman" w:cs="Times New Roman"/>
          <w:b/>
          <w:sz w:val="24"/>
          <w:szCs w:val="24"/>
        </w:rPr>
        <w:t>2</w:t>
      </w:r>
      <w:r w:rsidRPr="00F26CA9">
        <w:rPr>
          <w:rFonts w:ascii="Times New Roman" w:hAnsi="Times New Roman" w:cs="Times New Roman"/>
          <w:b/>
          <w:sz w:val="24"/>
          <w:szCs w:val="24"/>
        </w:rPr>
        <w:t xml:space="preserve">.01. </w:t>
      </w:r>
      <w:r w:rsidR="002E70DF" w:rsidRPr="002E70DF">
        <w:rPr>
          <w:rFonts w:ascii="Times New Roman" w:hAnsi="Times New Roman" w:cs="Times New Roman"/>
          <w:b/>
          <w:sz w:val="24"/>
          <w:szCs w:val="24"/>
        </w:rPr>
        <w:t>Техническая эксплуатация электрооборудования электрических станций, сетей и систем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варианта=№ по списку группы</w:t>
      </w:r>
    </w:p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CA9">
        <w:rPr>
          <w:rFonts w:ascii="Times New Roman" w:hAnsi="Times New Roman" w:cs="Times New Roman"/>
          <w:sz w:val="24"/>
          <w:szCs w:val="24"/>
        </w:rPr>
        <w:t>Контрольная работа выполняется в тетради в клетку 12 листов</w:t>
      </w:r>
      <w:r w:rsidR="005D0134" w:rsidRPr="005D0134">
        <w:rPr>
          <w:rFonts w:ascii="Times New Roman" w:hAnsi="Times New Roman" w:cs="Times New Roman"/>
          <w:sz w:val="24"/>
          <w:szCs w:val="24"/>
        </w:rPr>
        <w:t xml:space="preserve"> (</w:t>
      </w:r>
      <w:r w:rsidR="005D0134">
        <w:rPr>
          <w:rFonts w:ascii="Times New Roman" w:hAnsi="Times New Roman" w:cs="Times New Roman"/>
          <w:sz w:val="24"/>
          <w:szCs w:val="24"/>
        </w:rPr>
        <w:t>таблицы и схемы выполняются карандашом и линейкой)</w:t>
      </w:r>
      <w:r w:rsidRPr="00F26CA9">
        <w:rPr>
          <w:rFonts w:ascii="Times New Roman" w:hAnsi="Times New Roman" w:cs="Times New Roman"/>
          <w:sz w:val="24"/>
          <w:szCs w:val="24"/>
        </w:rPr>
        <w:t xml:space="preserve"> или в электронном варианте, распечатанная в формате брошюры.</w:t>
      </w:r>
    </w:p>
    <w:p w:rsidR="00F26CA9" w:rsidRPr="005D0134" w:rsidRDefault="005D0134" w:rsidP="005D013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34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вопрос из таблицы в соответствии с вариантом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вопрос из таблицы в соответствии с вариантом</w:t>
      </w:r>
    </w:p>
    <w:p w:rsidR="005D0134" w:rsidRDefault="005D0134" w:rsidP="005D013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Библиография (список используемой литературы,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D0134" w:rsidRPr="005D0134" w:rsidRDefault="005D0134" w:rsidP="005D013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Готовая контрольная работа отправляется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enemchinova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</w:rPr>
          <w:t>1979@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F6FF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6FF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26CA9" w:rsidRPr="005D0134" w:rsidTr="00F26CA9">
        <w:tc>
          <w:tcPr>
            <w:tcW w:w="1242" w:type="dxa"/>
          </w:tcPr>
          <w:p w:rsidR="00F26CA9" w:rsidRPr="005D0134" w:rsidRDefault="00F26CA9" w:rsidP="00F26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8329" w:type="dxa"/>
          </w:tcPr>
          <w:p w:rsidR="00F26CA9" w:rsidRPr="005D0134" w:rsidRDefault="00F26CA9" w:rsidP="00F26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2E70DF" w:rsidP="005D01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8D">
              <w:rPr>
                <w:rFonts w:ascii="Times New Roman" w:hAnsi="Times New Roman"/>
                <w:sz w:val="24"/>
                <w:szCs w:val="24"/>
              </w:rPr>
              <w:t xml:space="preserve">Типы синхронных генераторов и их параметры. </w:t>
            </w:r>
          </w:p>
          <w:p w:rsidR="005D0134" w:rsidRPr="005D0134" w:rsidRDefault="002E70DF" w:rsidP="005D013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8D">
              <w:rPr>
                <w:rFonts w:ascii="Times New Roman" w:hAnsi="Times New Roman"/>
                <w:sz w:val="24"/>
                <w:szCs w:val="24"/>
              </w:rPr>
              <w:t>Действия оперативного персон</w:t>
            </w:r>
            <w:r w:rsidRPr="000A278D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78D">
              <w:rPr>
                <w:rFonts w:ascii="Times New Roman" w:hAnsi="Times New Roman"/>
                <w:sz w:val="24"/>
                <w:szCs w:val="24"/>
              </w:rPr>
              <w:t>ла при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ереходе синхронного генератора </w:t>
            </w:r>
            <w:r w:rsidRPr="000A278D">
              <w:rPr>
                <w:rFonts w:ascii="Times New Roman" w:hAnsi="Times New Roman"/>
                <w:sz w:val="24"/>
                <w:szCs w:val="24"/>
              </w:rPr>
              <w:t xml:space="preserve">в асинхронный </w:t>
            </w:r>
            <w:r>
              <w:rPr>
                <w:rFonts w:ascii="Times New Roman" w:hAnsi="Times New Roman"/>
                <w:sz w:val="24"/>
                <w:szCs w:val="24"/>
              </w:rPr>
              <w:t>режим.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Default="002E70DF" w:rsidP="005D01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8D">
              <w:rPr>
                <w:rFonts w:ascii="Times New Roman" w:hAnsi="Times New Roman"/>
                <w:sz w:val="24"/>
                <w:szCs w:val="24"/>
              </w:rPr>
              <w:t>Нормальные режимы работы синхронных компенсаторов</w:t>
            </w:r>
            <w:r w:rsidRPr="005D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134" w:rsidRPr="005D0134" w:rsidRDefault="002E70DF" w:rsidP="005D013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8D">
              <w:rPr>
                <w:rFonts w:ascii="Times New Roman" w:hAnsi="Times New Roman"/>
                <w:sz w:val="24"/>
                <w:szCs w:val="24"/>
              </w:rPr>
              <w:t>Допуст</w:t>
            </w:r>
            <w:r w:rsidRPr="000A27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78D">
              <w:rPr>
                <w:rFonts w:ascii="Times New Roman" w:hAnsi="Times New Roman"/>
                <w:sz w:val="24"/>
                <w:szCs w:val="24"/>
              </w:rPr>
              <w:t>мые нагрузки и допустимые аварийные перегрузки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2E70DF" w:rsidP="008D615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8D">
              <w:rPr>
                <w:rFonts w:ascii="Times New Roman" w:hAnsi="Times New Roman"/>
                <w:sz w:val="24"/>
                <w:szCs w:val="24"/>
              </w:rPr>
              <w:t xml:space="preserve">Режим работы электродвигателей: кратковременный, повторно-кратковременный и </w:t>
            </w:r>
            <w:r w:rsidRPr="000A278D">
              <w:rPr>
                <w:rFonts w:ascii="Times New Roman" w:hAnsi="Times New Roman"/>
                <w:spacing w:val="-1"/>
                <w:sz w:val="24"/>
                <w:szCs w:val="24"/>
              </w:rPr>
              <w:t>продолжительный.</w:t>
            </w:r>
          </w:p>
          <w:p w:rsidR="005D0134" w:rsidRPr="005D0134" w:rsidRDefault="002E70DF" w:rsidP="008D615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8D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0A278D">
              <w:rPr>
                <w:rFonts w:ascii="Times New Roman" w:hAnsi="Times New Roman"/>
                <w:sz w:val="24"/>
                <w:szCs w:val="24"/>
              </w:rPr>
              <w:t>самозапуске</w:t>
            </w:r>
            <w:proofErr w:type="spellEnd"/>
            <w:r w:rsidRPr="000A278D">
              <w:rPr>
                <w:rFonts w:ascii="Times New Roman" w:hAnsi="Times New Roman"/>
                <w:sz w:val="24"/>
                <w:szCs w:val="24"/>
              </w:rPr>
              <w:t xml:space="preserve"> электродвигателей собственных нужд и условия, обеспечивающие </w:t>
            </w:r>
            <w:proofErr w:type="gramStart"/>
            <w:r w:rsidRPr="000A278D">
              <w:rPr>
                <w:rFonts w:ascii="Times New Roman" w:hAnsi="Times New Roman"/>
                <w:sz w:val="24"/>
                <w:szCs w:val="24"/>
              </w:rPr>
              <w:t>успешный</w:t>
            </w:r>
            <w:proofErr w:type="gramEnd"/>
            <w:r w:rsidRPr="000A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78D">
              <w:rPr>
                <w:rFonts w:ascii="Times New Roman" w:hAnsi="Times New Roman"/>
                <w:sz w:val="24"/>
                <w:szCs w:val="24"/>
              </w:rPr>
              <w:t>самозапуск</w:t>
            </w:r>
            <w:proofErr w:type="spellEnd"/>
            <w:r w:rsidRPr="000A27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2E70DF" w:rsidP="008D615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Типы силовых трансформаторов и автотрансформаторов 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параметры. </w:t>
            </w:r>
          </w:p>
          <w:p w:rsidR="008D615B" w:rsidRPr="008D615B" w:rsidRDefault="002E70DF" w:rsidP="008D615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Перегрузочная способность трансформаторов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 xml:space="preserve"> и авт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>трансформатор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2E70DF" w:rsidP="008D615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измерений на электростанциях и подстанциях. </w:t>
            </w:r>
          </w:p>
          <w:p w:rsidR="008D615B" w:rsidRPr="008D615B" w:rsidRDefault="002E70DF" w:rsidP="008D615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color w:val="000000"/>
                <w:sz w:val="24"/>
                <w:szCs w:val="24"/>
              </w:rPr>
              <w:t>Контрол</w:t>
            </w:r>
            <w:r w:rsidRPr="003D57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D5764">
              <w:rPr>
                <w:rFonts w:ascii="Times New Roman" w:hAnsi="Times New Roman"/>
                <w:color w:val="000000"/>
                <w:sz w:val="24"/>
                <w:szCs w:val="24"/>
              </w:rPr>
              <w:t>но-измерительные приборы (КИП) в цепях генераторов, трансфо</w:t>
            </w:r>
            <w:r w:rsidRPr="003D576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D5764">
              <w:rPr>
                <w:rFonts w:ascii="Times New Roman" w:hAnsi="Times New Roman"/>
                <w:color w:val="000000"/>
                <w:sz w:val="24"/>
                <w:szCs w:val="24"/>
              </w:rPr>
              <w:t>маторов, электрических линий, на шинах электрических станций и подстанций.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2E70DF" w:rsidP="008D615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Область применения и требования к ЗРУ.</w:t>
            </w:r>
          </w:p>
          <w:p w:rsidR="008D615B" w:rsidRPr="008D615B" w:rsidRDefault="002E70DF" w:rsidP="008D615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Конструкции ЗРУ6-10кВ.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26CA9" w:rsidRDefault="002E70DF" w:rsidP="008D615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Требования, предъявляемые к ОРУ. Область применения ОРУ.</w:t>
            </w:r>
          </w:p>
          <w:p w:rsidR="008D615B" w:rsidRPr="008D615B" w:rsidRDefault="002E70DF" w:rsidP="008D615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>ние электрических аппаратов на территории ОРУ.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2E70DF" w:rsidP="008D615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Размещение распределительных устройств на территории электростанций и подстанций.</w:t>
            </w:r>
          </w:p>
          <w:p w:rsidR="008D615B" w:rsidRPr="008D615B" w:rsidRDefault="002E70DF" w:rsidP="008D615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 xml:space="preserve">Конструкции соединений между генераторами, силовыми трансформаторами и ЗРУ 6-10 </w:t>
            </w:r>
            <w:proofErr w:type="spellStart"/>
            <w:r w:rsidRPr="003D5764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Pr="002E70DF" w:rsidRDefault="002E70DF" w:rsidP="008D615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Общие требования, предъявляемые к КРУ.</w:t>
            </w:r>
          </w:p>
          <w:p w:rsidR="008D615B" w:rsidRPr="008D615B" w:rsidRDefault="002E70DF" w:rsidP="008D615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Конструкции КРУ. Конструкции КТП.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E70DF" w:rsidRDefault="002E70DF" w:rsidP="002E70D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DF">
              <w:rPr>
                <w:rFonts w:ascii="Times New Roman" w:hAnsi="Times New Roman" w:cs="Times New Roman"/>
                <w:sz w:val="24"/>
                <w:szCs w:val="24"/>
              </w:rPr>
              <w:t>Оперативное состояние электрического оборудования. Задачи, обязанности, ответственность и подчиненность оперативного персонала. Распоряжение на производство переключений.</w:t>
            </w:r>
          </w:p>
          <w:p w:rsidR="008D615B" w:rsidRPr="008D615B" w:rsidRDefault="00F66308" w:rsidP="002E70D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Бланки и программы переключений.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66308" w:rsidRDefault="00F66308" w:rsidP="00F6630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08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переключениях в цепях релейной защиты и автоматики. </w:t>
            </w:r>
          </w:p>
          <w:p w:rsidR="008D615B" w:rsidRPr="008D615B" w:rsidRDefault="00F66308" w:rsidP="00F6630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08">
              <w:rPr>
                <w:rFonts w:ascii="Times New Roman" w:hAnsi="Times New Roman" w:cs="Times New Roman"/>
                <w:sz w:val="24"/>
                <w:szCs w:val="24"/>
              </w:rPr>
              <w:t>Техника операций с коммутационными аппаратами.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30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основных операций.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66308" w:rsidRDefault="00F66308" w:rsidP="00F6630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08">
              <w:rPr>
                <w:rFonts w:ascii="Times New Roman" w:hAnsi="Times New Roman" w:cs="Times New Roman"/>
                <w:sz w:val="24"/>
                <w:szCs w:val="24"/>
              </w:rPr>
              <w:t xml:space="preserve">Перевод присоединений с одной системы шин на другую. Вывод в </w:t>
            </w:r>
            <w:r w:rsidRPr="00F6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системы сборных шин.</w:t>
            </w:r>
          </w:p>
          <w:p w:rsidR="008D615B" w:rsidRPr="008D615B" w:rsidRDefault="00F66308" w:rsidP="00F6630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08">
              <w:rPr>
                <w:rFonts w:ascii="Times New Roman" w:hAnsi="Times New Roman" w:cs="Times New Roman"/>
                <w:sz w:val="24"/>
                <w:szCs w:val="24"/>
              </w:rPr>
              <w:t>Переключения при выводе в ремонт выключателей и вводе их в работу после ремонта при разных электрических схемах распределительных устройств.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66308" w:rsidRPr="00F66308" w:rsidRDefault="00F66308" w:rsidP="008D615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Общие положения по ликвидации аварий Основные причины аварий.</w:t>
            </w:r>
          </w:p>
          <w:p w:rsidR="008D615B" w:rsidRPr="008D615B" w:rsidRDefault="00F66308" w:rsidP="008D615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Источники </w:t>
            </w:r>
            <w:r w:rsidRPr="003D576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об аварии.</w:t>
            </w:r>
            <w:r w:rsidRPr="003D57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Разделение функций между опер</w:t>
            </w:r>
            <w:r w:rsidRPr="003D57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3D57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тивным персоналом при ликвидации аварий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66308" w:rsidRPr="00F66308" w:rsidRDefault="00F66308" w:rsidP="00F6630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D5764">
              <w:rPr>
                <w:rFonts w:ascii="Times New Roman" w:hAnsi="Times New Roman"/>
                <w:sz w:val="24"/>
                <w:szCs w:val="24"/>
              </w:rPr>
              <w:t>Распространение электромагнитных волн вдоль проводов линии. Отраж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>ние, преломление электромагнитных волн.</w:t>
            </w:r>
          </w:p>
          <w:p w:rsidR="00E42B2B" w:rsidRPr="008D615B" w:rsidRDefault="00F66308" w:rsidP="00F66308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sz w:val="24"/>
                <w:szCs w:val="24"/>
              </w:rPr>
              <w:t>Распределение напряжения вдоль обмотки трансформатора при падении   прямоугольной волны Эле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>к</w:t>
            </w:r>
            <w:r w:rsidRPr="003D5764">
              <w:rPr>
                <w:rFonts w:ascii="Times New Roman" w:hAnsi="Times New Roman"/>
                <w:sz w:val="24"/>
                <w:szCs w:val="24"/>
              </w:rPr>
              <w:t>тризация в грозовом обл</w:t>
            </w:r>
            <w:r>
              <w:rPr>
                <w:rFonts w:ascii="Times New Roman" w:hAnsi="Times New Roman"/>
                <w:sz w:val="24"/>
                <w:szCs w:val="24"/>
              </w:rPr>
              <w:t>аке. Процесс грозового разряда.</w:t>
            </w:r>
          </w:p>
        </w:tc>
      </w:tr>
      <w:tr w:rsidR="00F26CA9" w:rsidTr="00F26CA9">
        <w:tc>
          <w:tcPr>
            <w:tcW w:w="1242" w:type="dxa"/>
          </w:tcPr>
          <w:p w:rsidR="00F26CA9" w:rsidRPr="00F26CA9" w:rsidRDefault="00F26CA9" w:rsidP="00F26C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F66308" w:rsidRPr="00F66308" w:rsidRDefault="00F66308" w:rsidP="00F663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64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Инструкции по эксплуатации оборудования, основные требования к их содержанию.</w:t>
            </w:r>
          </w:p>
          <w:p w:rsidR="00E42B2B" w:rsidRPr="00E42B2B" w:rsidRDefault="00F66308" w:rsidP="00F66308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30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документация начальника смены </w:t>
            </w:r>
            <w:proofErr w:type="spellStart"/>
            <w:r w:rsidRPr="00F66308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F66308">
              <w:rPr>
                <w:rFonts w:ascii="Times New Roman" w:hAnsi="Times New Roman" w:cs="Times New Roman"/>
                <w:sz w:val="24"/>
                <w:szCs w:val="24"/>
              </w:rPr>
              <w:t>. Объем и назначение отдельных журналов и форм. Сроки пересмотра документации</w:t>
            </w:r>
            <w:proofErr w:type="gramStart"/>
            <w:r w:rsidRPr="00F66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B2B" w:rsidRPr="00E4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6CA9" w:rsidRPr="00F26CA9" w:rsidRDefault="00F26CA9" w:rsidP="00F26CA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26CA9" w:rsidRPr="00F2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3E4"/>
    <w:multiLevelType w:val="hybridMultilevel"/>
    <w:tmpl w:val="6A8859B0"/>
    <w:lvl w:ilvl="0" w:tplc="C67E4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F7334"/>
    <w:multiLevelType w:val="hybridMultilevel"/>
    <w:tmpl w:val="C494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2728"/>
    <w:multiLevelType w:val="hybridMultilevel"/>
    <w:tmpl w:val="28A4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419B"/>
    <w:multiLevelType w:val="hybridMultilevel"/>
    <w:tmpl w:val="3A32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E4687"/>
    <w:multiLevelType w:val="hybridMultilevel"/>
    <w:tmpl w:val="E77A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45696"/>
    <w:multiLevelType w:val="hybridMultilevel"/>
    <w:tmpl w:val="B81C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33B3"/>
    <w:multiLevelType w:val="hybridMultilevel"/>
    <w:tmpl w:val="80C2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1423"/>
    <w:multiLevelType w:val="hybridMultilevel"/>
    <w:tmpl w:val="4F281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758BE"/>
    <w:multiLevelType w:val="hybridMultilevel"/>
    <w:tmpl w:val="7362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85B9C"/>
    <w:multiLevelType w:val="hybridMultilevel"/>
    <w:tmpl w:val="4B14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9141C"/>
    <w:multiLevelType w:val="hybridMultilevel"/>
    <w:tmpl w:val="75B4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82A8D"/>
    <w:multiLevelType w:val="hybridMultilevel"/>
    <w:tmpl w:val="BF6E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E4563"/>
    <w:multiLevelType w:val="hybridMultilevel"/>
    <w:tmpl w:val="BA5A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07759"/>
    <w:multiLevelType w:val="hybridMultilevel"/>
    <w:tmpl w:val="BC9E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068EB"/>
    <w:multiLevelType w:val="hybridMultilevel"/>
    <w:tmpl w:val="FDC6364A"/>
    <w:lvl w:ilvl="0" w:tplc="1EE2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76A70"/>
    <w:multiLevelType w:val="hybridMultilevel"/>
    <w:tmpl w:val="8132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21070"/>
    <w:multiLevelType w:val="hybridMultilevel"/>
    <w:tmpl w:val="BAF2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7481"/>
    <w:multiLevelType w:val="hybridMultilevel"/>
    <w:tmpl w:val="158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6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17"/>
  </w:num>
  <w:num w:numId="11">
    <w:abstractNumId w:val="12"/>
  </w:num>
  <w:num w:numId="12">
    <w:abstractNumId w:val="2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E"/>
    <w:rsid w:val="002E70DF"/>
    <w:rsid w:val="0037588E"/>
    <w:rsid w:val="004B0463"/>
    <w:rsid w:val="005D0134"/>
    <w:rsid w:val="008D615B"/>
    <w:rsid w:val="00E42B2B"/>
    <w:rsid w:val="00F26CA9"/>
    <w:rsid w:val="00F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C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C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mchinova197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2020-10-10T09:12:00Z</dcterms:created>
  <dcterms:modified xsi:type="dcterms:W3CDTF">2020-10-10T10:05:00Z</dcterms:modified>
</cp:coreProperties>
</file>