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4C" w:rsidRDefault="00D9664C" w:rsidP="00D96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4C">
        <w:rPr>
          <w:rFonts w:ascii="Times New Roman" w:hAnsi="Times New Roman" w:cs="Times New Roman"/>
          <w:b/>
          <w:sz w:val="28"/>
          <w:szCs w:val="28"/>
        </w:rPr>
        <w:t>Система и ее компоненты.</w:t>
      </w:r>
    </w:p>
    <w:p w:rsidR="00D9664C" w:rsidRPr="00D9664C" w:rsidRDefault="00D9664C" w:rsidP="00D9664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изучить теоретический материал, составить конспект. Выполненное задание предоставить к следующему уроку.</w:t>
      </w:r>
    </w:p>
    <w:p w:rsidR="00D9664C" w:rsidRP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B22A9B">
        <w:rPr>
          <w:b/>
          <w:sz w:val="28"/>
          <w:szCs w:val="28"/>
        </w:rPr>
        <w:t xml:space="preserve">Система </w:t>
      </w:r>
      <w:r w:rsidRPr="00D9664C">
        <w:rPr>
          <w:rStyle w:val="a4"/>
          <w:sz w:val="28"/>
          <w:szCs w:val="28"/>
        </w:rPr>
        <w:t>–</w:t>
      </w:r>
      <w:r w:rsidRPr="00D9664C">
        <w:rPr>
          <w:sz w:val="28"/>
          <w:szCs w:val="28"/>
        </w:rPr>
        <w:t>  это совокупность элементов, взаимосвязанных друг с другом и образующих определенную целостность. Количество элементов может быть любым, но каждый из них вносит свой вклад в характеристики целого. Если один элемент будет отсутствовать или неверно работать, то вся система будет функционировать неправильно.</w:t>
      </w:r>
    </w:p>
    <w:p w:rsidR="00D9664C" w:rsidRP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B22A9B">
        <w:rPr>
          <w:b/>
          <w:sz w:val="28"/>
          <w:szCs w:val="28"/>
        </w:rPr>
        <w:t>Примеры систем:</w:t>
      </w:r>
      <w:r w:rsidRPr="00D9664C">
        <w:rPr>
          <w:sz w:val="28"/>
          <w:szCs w:val="28"/>
        </w:rPr>
        <w:t xml:space="preserve"> техническое устройство, живой организм, коллектив людей, предприятие и т.д. Они состоят из множества частей, каждая из которых работает во взаимодействии с другими для создания целого, имеющего свои конкретные свойства. Системы очень разнообразны, но обладают рядом общих свойств.</w:t>
      </w:r>
    </w:p>
    <w:p w:rsidR="00D9664C" w:rsidRP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B22A9B">
        <w:rPr>
          <w:b/>
          <w:sz w:val="28"/>
          <w:szCs w:val="28"/>
        </w:rPr>
        <w:t>Элемент системы</w:t>
      </w:r>
      <w:r>
        <w:rPr>
          <w:sz w:val="28"/>
          <w:szCs w:val="28"/>
        </w:rPr>
        <w:t xml:space="preserve"> </w:t>
      </w:r>
      <w:r w:rsidRPr="00D9664C">
        <w:rPr>
          <w:rStyle w:val="a4"/>
          <w:sz w:val="28"/>
          <w:szCs w:val="28"/>
        </w:rPr>
        <w:t>–</w:t>
      </w:r>
      <w:r w:rsidRPr="00D9664C">
        <w:rPr>
          <w:sz w:val="28"/>
          <w:szCs w:val="28"/>
        </w:rPr>
        <w:t> это часть системы, выполняющая определенную функцию (преподаватель читает лекцию, а студенты её слушают и конспектируют). Он может быть сложным и состоять из взаимосвязанных частей. Такой сложный элемент называют подсистемой.</w:t>
      </w:r>
    </w:p>
    <w:p w:rsidR="00D9664C" w:rsidRP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B22A9B">
        <w:rPr>
          <w:b/>
          <w:sz w:val="28"/>
          <w:szCs w:val="28"/>
        </w:rPr>
        <w:t>Организация системы</w:t>
      </w:r>
      <w:r w:rsidRPr="00D9664C">
        <w:rPr>
          <w:sz w:val="28"/>
          <w:szCs w:val="28"/>
        </w:rPr>
        <w:t xml:space="preserve"> – это внутренняя упорядоченность и согласованность взаимодействия элементов системы. Она проявляется в ограничении разнооб</w:t>
      </w:r>
      <w:r w:rsidRPr="00D9664C">
        <w:rPr>
          <w:sz w:val="28"/>
          <w:szCs w:val="28"/>
        </w:rPr>
        <w:softHyphen/>
        <w:t>разия состояний элементов в рамках системы (во время лекции не играют в футбол).</w:t>
      </w:r>
    </w:p>
    <w:p w:rsid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B22A9B">
        <w:rPr>
          <w:b/>
          <w:sz w:val="28"/>
          <w:szCs w:val="28"/>
        </w:rPr>
        <w:t>Структура системы</w:t>
      </w:r>
      <w:r w:rsidRPr="00D9664C">
        <w:rPr>
          <w:sz w:val="28"/>
          <w:szCs w:val="28"/>
        </w:rPr>
        <w:t xml:space="preserve"> – это совокупность внутренних устойчи</w:t>
      </w:r>
      <w:r w:rsidRPr="00D9664C">
        <w:rPr>
          <w:sz w:val="28"/>
          <w:szCs w:val="28"/>
        </w:rPr>
        <w:softHyphen/>
        <w:t>вых связей между элементами системы, определяющая ее ос</w:t>
      </w:r>
      <w:r w:rsidRPr="00D9664C">
        <w:rPr>
          <w:sz w:val="28"/>
          <w:szCs w:val="28"/>
        </w:rPr>
        <w:softHyphen/>
        <w:t>новные свойства.</w:t>
      </w:r>
    </w:p>
    <w:p w:rsid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D9664C">
        <w:rPr>
          <w:sz w:val="28"/>
          <w:szCs w:val="28"/>
        </w:rPr>
        <w:t>Классификация систем может производиться по различным признакам. В общем плане их можно разделить на материальные и абстрактные системы.</w:t>
      </w:r>
    </w:p>
    <w:p w:rsid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D9664C">
        <w:rPr>
          <w:rStyle w:val="a4"/>
          <w:sz w:val="28"/>
          <w:szCs w:val="28"/>
        </w:rPr>
        <w:t>Материальные системы</w:t>
      </w:r>
      <w:r w:rsidRPr="00D9664C">
        <w:rPr>
          <w:sz w:val="28"/>
          <w:szCs w:val="28"/>
        </w:rPr>
        <w:t> представляют собой совокупность материальных объектов. Среди материальных систем можно выделить неорганические (технические, химические), органические (биологические) и смешанные (содержат элементы неорганической и органической природы). Среди смешанных систем выделяют системы, в которых человек с помощью машин осуществляет свою трудовую деятельность. Важное место среди материальных систем занимают социальные системы с общественными отношениями между людьми.</w:t>
      </w:r>
    </w:p>
    <w:p w:rsidR="00D9664C" w:rsidRP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D9664C">
        <w:rPr>
          <w:sz w:val="28"/>
          <w:szCs w:val="28"/>
        </w:rPr>
        <w:t xml:space="preserve">Среди всех систем особое место занимают системы организационного управления. В них управляющее воздействие направлено на организацию поведения коллективов людей и имеет информационный характер. Область получения и использования информации в таких системах экономическая: она </w:t>
      </w:r>
      <w:r w:rsidRPr="00D9664C">
        <w:rPr>
          <w:sz w:val="28"/>
          <w:szCs w:val="28"/>
        </w:rPr>
        <w:lastRenderedPageBreak/>
        <w:t>создается в процессе производственно-хозяйственной деятельности и используется в управлении этой деятельностью.</w:t>
      </w:r>
    </w:p>
    <w:p w:rsid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D9664C">
        <w:rPr>
          <w:sz w:val="28"/>
          <w:szCs w:val="28"/>
        </w:rPr>
        <w:t>Абстрактные системы представляют собой продукт человеческого мышления: знания, теории, гипотезы</w:t>
      </w:r>
      <w:r>
        <w:rPr>
          <w:sz w:val="28"/>
          <w:szCs w:val="28"/>
        </w:rPr>
        <w:t>.</w:t>
      </w:r>
    </w:p>
    <w:p w:rsid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jc w:val="center"/>
        <w:rPr>
          <w:b/>
          <w:sz w:val="28"/>
          <w:szCs w:val="28"/>
        </w:rPr>
      </w:pPr>
      <w:r w:rsidRPr="00D9664C">
        <w:rPr>
          <w:b/>
          <w:sz w:val="28"/>
          <w:szCs w:val="28"/>
        </w:rPr>
        <w:t>Кодирование информации</w:t>
      </w:r>
    </w:p>
    <w:p w:rsidR="00D9664C" w:rsidRDefault="00D9664C" w:rsidP="00D9664C">
      <w:pPr>
        <w:pStyle w:val="a3"/>
        <w:spacing w:before="150" w:beforeAutospacing="0" w:after="150" w:afterAutospacing="0" w:line="379" w:lineRule="atLeast"/>
        <w:ind w:left="-567" w:right="150"/>
        <w:rPr>
          <w:sz w:val="28"/>
          <w:szCs w:val="28"/>
          <w:shd w:val="clear" w:color="auto" w:fill="FFFFFF"/>
        </w:rPr>
      </w:pPr>
      <w:r w:rsidRPr="004A6F4A">
        <w:rPr>
          <w:sz w:val="28"/>
          <w:szCs w:val="28"/>
          <w:shd w:val="clear" w:color="auto" w:fill="FFFFFF"/>
        </w:rPr>
        <w:t>Информация бывает разных видов, таких как запах, вкус, звук; символы и знаки. В раз</w:t>
      </w:r>
      <w:r w:rsidR="004A6F4A" w:rsidRPr="004A6F4A">
        <w:rPr>
          <w:sz w:val="28"/>
          <w:szCs w:val="28"/>
          <w:shd w:val="clear" w:color="auto" w:fill="FFFFFF"/>
        </w:rPr>
        <w:t xml:space="preserve">личных отраслях науки, техники </w:t>
      </w:r>
      <w:r w:rsidRPr="004A6F4A">
        <w:rPr>
          <w:sz w:val="28"/>
          <w:szCs w:val="28"/>
          <w:shd w:val="clear" w:color="auto" w:fill="FFFFFF"/>
        </w:rPr>
        <w:t>и культуры применяются особые формы и методики для код</w:t>
      </w:r>
      <w:r w:rsidR="004A6F4A" w:rsidRPr="004A6F4A">
        <w:rPr>
          <w:sz w:val="28"/>
          <w:szCs w:val="28"/>
          <w:shd w:val="clear" w:color="auto" w:fill="FFFFFF"/>
        </w:rPr>
        <w:t>ирования и записи информации.</w:t>
      </w:r>
    </w:p>
    <w:p w:rsidR="004A6F4A" w:rsidRDefault="004A6F4A" w:rsidP="004A6F4A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  <w:shd w:val="clear" w:color="auto" w:fill="FFFFFF"/>
        </w:rPr>
      </w:pPr>
      <w:r w:rsidRPr="004A6F4A">
        <w:rPr>
          <w:sz w:val="28"/>
          <w:szCs w:val="28"/>
          <w:shd w:val="clear" w:color="auto" w:fill="FFFFFF"/>
        </w:rPr>
        <w:t>Рассмотрим, например, персональные компьютеры, которые предназначены для обработки графических изображений, воспроизведения музыки и видеофайлов,</w:t>
      </w:r>
      <w:r w:rsidRPr="004A6F4A">
        <w:rPr>
          <w:sz w:val="28"/>
          <w:szCs w:val="28"/>
          <w:shd w:val="clear" w:color="auto" w:fill="FFFFFF"/>
        </w:rPr>
        <w:t xml:space="preserve"> организации видео конференций,</w:t>
      </w:r>
      <w:r w:rsidRPr="004A6F4A">
        <w:rPr>
          <w:sz w:val="28"/>
          <w:szCs w:val="28"/>
          <w:shd w:val="clear" w:color="auto" w:fill="FFFFFF"/>
        </w:rPr>
        <w:t xml:space="preserve"> научных расчетов. Для предоставления данных в виде, понимаемом компьютерами, проводится кодирование информации путём составления специальной модели явления либо объекта. Именно процесс преобразования сообщения в комбинацию символов называется </w:t>
      </w:r>
      <w:bookmarkStart w:id="0" w:name="_GoBack"/>
      <w:r w:rsidRPr="00B22A9B">
        <w:rPr>
          <w:b/>
          <w:sz w:val="28"/>
          <w:szCs w:val="28"/>
          <w:shd w:val="clear" w:color="auto" w:fill="FFFFFF"/>
        </w:rPr>
        <w:t>кодированием.</w:t>
      </w:r>
      <w:r w:rsidRPr="004A6F4A">
        <w:rPr>
          <w:sz w:val="28"/>
          <w:szCs w:val="28"/>
          <w:shd w:val="clear" w:color="auto" w:fill="FFFFFF"/>
        </w:rPr>
        <w:t xml:space="preserve"> </w:t>
      </w:r>
      <w:bookmarkEnd w:id="0"/>
      <w:r w:rsidRPr="004A6F4A">
        <w:rPr>
          <w:sz w:val="28"/>
          <w:szCs w:val="28"/>
          <w:shd w:val="clear" w:color="auto" w:fill="FFFFFF"/>
        </w:rPr>
        <w:t xml:space="preserve">Существует три основных способа кодирования информации: </w:t>
      </w:r>
    </w:p>
    <w:p w:rsidR="004A6F4A" w:rsidRDefault="004A6F4A" w:rsidP="004A6F4A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ч</w:t>
      </w:r>
      <w:r w:rsidRPr="004A6F4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словой способ — с помощью чисел;</w:t>
      </w:r>
    </w:p>
    <w:p w:rsidR="004A6F4A" w:rsidRDefault="004A6F4A" w:rsidP="004A6F4A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с</w:t>
      </w:r>
      <w:r w:rsidRPr="004A6F4A">
        <w:rPr>
          <w:sz w:val="28"/>
          <w:szCs w:val="28"/>
          <w:shd w:val="clear" w:color="auto" w:fill="FFFFFF"/>
        </w:rPr>
        <w:t>имвольный способ — информация кодируется с помощью символов того же ал</w:t>
      </w:r>
      <w:r>
        <w:rPr>
          <w:sz w:val="28"/>
          <w:szCs w:val="28"/>
          <w:shd w:val="clear" w:color="auto" w:fill="FFFFFF"/>
        </w:rPr>
        <w:t>фавита, что и исходящий текст;</w:t>
      </w:r>
    </w:p>
    <w:p w:rsidR="004A6F4A" w:rsidRPr="004A6F4A" w:rsidRDefault="004A6F4A" w:rsidP="004A6F4A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г</w:t>
      </w:r>
      <w:r w:rsidRPr="004A6F4A">
        <w:rPr>
          <w:sz w:val="28"/>
          <w:szCs w:val="28"/>
          <w:shd w:val="clear" w:color="auto" w:fill="FFFFFF"/>
        </w:rPr>
        <w:t xml:space="preserve">рафический способ — информация кодируется с помощью рисунков или значков. </w:t>
      </w:r>
    </w:p>
    <w:p w:rsidR="004A6F4A" w:rsidRDefault="004A6F4A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  <w:shd w:val="clear" w:color="auto" w:fill="FFFFFF"/>
        </w:rPr>
      </w:pPr>
      <w:r w:rsidRPr="004A6F4A">
        <w:rPr>
          <w:sz w:val="28"/>
          <w:szCs w:val="28"/>
          <w:shd w:val="clear" w:color="auto" w:fill="FFFFFF"/>
        </w:rPr>
        <w:t xml:space="preserve">Системы счисления делятся на позиционные и непозиционные. </w:t>
      </w:r>
    </w:p>
    <w:p w:rsidR="00D9664C" w:rsidRPr="004A6F4A" w:rsidRDefault="004A6F4A" w:rsidP="00D9664C">
      <w:pPr>
        <w:pStyle w:val="a3"/>
        <w:spacing w:before="150" w:beforeAutospacing="0" w:after="150" w:afterAutospacing="0" w:line="379" w:lineRule="atLeast"/>
        <w:ind w:left="-567" w:right="150"/>
        <w:jc w:val="both"/>
        <w:rPr>
          <w:sz w:val="28"/>
          <w:szCs w:val="28"/>
        </w:rPr>
      </w:pPr>
      <w:r w:rsidRPr="004A6F4A">
        <w:rPr>
          <w:sz w:val="28"/>
          <w:szCs w:val="28"/>
          <w:shd w:val="clear" w:color="auto" w:fill="FFFFFF"/>
        </w:rPr>
        <w:t xml:space="preserve">Пример непозиционной системы счисления — римская: несколько чисел приняты за основные (например, I, V, X, L, C, D, M), а остальные получаются из основных путем сложения (как VI, VII) или вычитания (как IV, IX). В непозиционных системах счисления от положения цифры в записи числа не зависит величина, которую она обозначает. </w:t>
      </w:r>
    </w:p>
    <w:p w:rsidR="004A6F4A" w:rsidRPr="004A6F4A" w:rsidRDefault="004A6F4A" w:rsidP="004A6F4A">
      <w:pPr>
        <w:shd w:val="clear" w:color="auto" w:fill="575B65"/>
        <w:spacing w:after="0" w:line="240" w:lineRule="auto"/>
        <w:rPr>
          <w:rFonts w:ascii="Helvetica" w:eastAsia="Times New Roman" w:hAnsi="Helvetica" w:cs="Times New Roman"/>
          <w:color w:val="CEDBDF"/>
          <w:sz w:val="20"/>
          <w:szCs w:val="20"/>
          <w:lang w:eastAsia="ru-RU"/>
        </w:rPr>
      </w:pPr>
      <w:r w:rsidRPr="004A6F4A">
        <w:rPr>
          <w:rFonts w:ascii="Helvetica" w:eastAsia="Times New Roman" w:hAnsi="Helvetica" w:cs="Times New Roman"/>
          <w:b/>
          <w:bCs/>
          <w:color w:val="FFF2CC"/>
          <w:sz w:val="27"/>
          <w:szCs w:val="27"/>
          <w:lang w:eastAsia="ru-RU"/>
        </w:rPr>
        <w:t>Римские цифры</w:t>
      </w:r>
      <w:r w:rsidRPr="004A6F4A">
        <w:rPr>
          <w:rFonts w:ascii="Helvetica" w:eastAsia="Times New Roman" w:hAnsi="Helvetica" w:cs="Times New Roman"/>
          <w:color w:val="FFF2CC"/>
          <w:sz w:val="27"/>
          <w:szCs w:val="27"/>
          <w:lang w:eastAsia="ru-RU"/>
        </w:rPr>
        <w:t> — цифры, использовавшиеся древними римлянами в своей непозиционной системе счисления.</w:t>
      </w:r>
    </w:p>
    <w:p w:rsidR="004A6F4A" w:rsidRPr="004A6F4A" w:rsidRDefault="004A6F4A" w:rsidP="004A6F4A">
      <w:pPr>
        <w:shd w:val="clear" w:color="auto" w:fill="575B65"/>
        <w:spacing w:after="0" w:line="240" w:lineRule="auto"/>
        <w:ind w:left="-567"/>
        <w:rPr>
          <w:rFonts w:ascii="Helvetica" w:eastAsia="Times New Roman" w:hAnsi="Helvetica" w:cs="Times New Roman"/>
          <w:color w:val="CEDBDF"/>
          <w:sz w:val="20"/>
          <w:szCs w:val="20"/>
          <w:lang w:eastAsia="ru-RU"/>
        </w:rPr>
      </w:pPr>
      <w:r w:rsidRPr="004A6F4A">
        <w:rPr>
          <w:rFonts w:ascii="Helvetica" w:eastAsia="Times New Roman" w:hAnsi="Helvetica" w:cs="Times New Roman"/>
          <w:color w:val="FFF2CC"/>
          <w:sz w:val="27"/>
          <w:szCs w:val="27"/>
          <w:lang w:eastAsia="ru-RU"/>
        </w:rPr>
        <w:t>Натуральные числа записываются при помощи повторения этих цифр. При этом, если большая цифра стоит перед меньшей, то они складываются (принцип сложения), если же меньшая — перед большей, то меньшая вычитается из большей (принцип вычитания). Последнее правило применяется только во избежание четырёхкратного повторения одной и той же цифры.</w:t>
      </w:r>
    </w:p>
    <w:p w:rsidR="00D9664C" w:rsidRDefault="00D9664C" w:rsidP="00D9664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6F4A" w:rsidRPr="004A6F4A" w:rsidRDefault="004A6F4A" w:rsidP="004A6F4A">
      <w:pPr>
        <w:shd w:val="clear" w:color="auto" w:fill="575B65"/>
        <w:spacing w:after="0" w:line="240" w:lineRule="auto"/>
        <w:rPr>
          <w:rFonts w:ascii="Helvetica" w:eastAsia="Times New Roman" w:hAnsi="Helvetica" w:cs="Times New Roman"/>
          <w:color w:val="CEDBDF"/>
          <w:sz w:val="20"/>
          <w:szCs w:val="20"/>
          <w:lang w:eastAsia="ru-RU"/>
        </w:rPr>
      </w:pPr>
      <w:r w:rsidRPr="004A6F4A">
        <w:rPr>
          <w:rFonts w:ascii="Helvetica" w:eastAsia="Times New Roman" w:hAnsi="Helvetica" w:cs="Times New Roman"/>
          <w:color w:val="FFF2CC"/>
          <w:sz w:val="27"/>
          <w:szCs w:val="27"/>
          <w:lang w:eastAsia="ru-RU"/>
        </w:rPr>
        <w:lastRenderedPageBreak/>
        <w:t>В русском языке для закрепления в памяти буквенных обозначений цифр в порядке убывания существуют мнемонические правила:</w:t>
      </w:r>
    </w:p>
    <w:p w:rsidR="004A6F4A" w:rsidRPr="004A6F4A" w:rsidRDefault="004A6F4A" w:rsidP="004A6F4A">
      <w:pPr>
        <w:shd w:val="clear" w:color="auto" w:fill="575B65"/>
        <w:spacing w:after="0" w:line="240" w:lineRule="auto"/>
        <w:rPr>
          <w:rFonts w:ascii="Helvetica" w:eastAsia="Times New Roman" w:hAnsi="Helvetica" w:cs="Times New Roman"/>
          <w:color w:val="CEDBDF"/>
          <w:sz w:val="20"/>
          <w:szCs w:val="20"/>
          <w:lang w:eastAsia="ru-RU"/>
        </w:rPr>
      </w:pPr>
    </w:p>
    <w:p w:rsidR="004A6F4A" w:rsidRPr="004A6F4A" w:rsidRDefault="004A6F4A" w:rsidP="004A6F4A">
      <w:pPr>
        <w:shd w:val="clear" w:color="auto" w:fill="575B65"/>
        <w:spacing w:after="0" w:line="240" w:lineRule="auto"/>
        <w:ind w:left="-567"/>
        <w:rPr>
          <w:rFonts w:ascii="Helvetica" w:eastAsia="Times New Roman" w:hAnsi="Helvetica" w:cs="Times New Roman"/>
          <w:color w:val="CEDBDF"/>
          <w:sz w:val="20"/>
          <w:szCs w:val="20"/>
          <w:lang w:eastAsia="ru-RU"/>
        </w:rPr>
      </w:pPr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М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ы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D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арим</w:t>
      </w:r>
      <w:proofErr w:type="spellEnd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 С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очные</w:t>
      </w:r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L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имоны</w:t>
      </w:r>
      <w:proofErr w:type="spellEnd"/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,</w:t>
      </w:r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 </w:t>
      </w:r>
      <w:proofErr w:type="gram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Х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ватит</w:t>
      </w:r>
      <w:proofErr w:type="gramEnd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V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сем</w:t>
      </w:r>
      <w:proofErr w:type="spellEnd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I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х</w:t>
      </w:r>
      <w:proofErr w:type="spellEnd"/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.</w:t>
      </w:r>
    </w:p>
    <w:p w:rsidR="004A6F4A" w:rsidRPr="004A6F4A" w:rsidRDefault="004A6F4A" w:rsidP="004A6F4A">
      <w:pPr>
        <w:shd w:val="clear" w:color="auto" w:fill="575B65"/>
        <w:spacing w:after="0" w:line="240" w:lineRule="auto"/>
        <w:rPr>
          <w:rFonts w:ascii="Helvetica" w:eastAsia="Times New Roman" w:hAnsi="Helvetica" w:cs="Times New Roman"/>
          <w:color w:val="CEDBDF"/>
          <w:sz w:val="20"/>
          <w:szCs w:val="20"/>
          <w:lang w:eastAsia="ru-RU"/>
        </w:rPr>
      </w:pPr>
    </w:p>
    <w:p w:rsidR="004A6F4A" w:rsidRPr="004A6F4A" w:rsidRDefault="004A6F4A" w:rsidP="004A6F4A">
      <w:pPr>
        <w:shd w:val="clear" w:color="auto" w:fill="575B65"/>
        <w:spacing w:after="0" w:line="240" w:lineRule="auto"/>
        <w:rPr>
          <w:rFonts w:ascii="Helvetica" w:eastAsia="Times New Roman" w:hAnsi="Helvetica" w:cs="Times New Roman"/>
          <w:color w:val="CEDBDF"/>
          <w:sz w:val="20"/>
          <w:szCs w:val="20"/>
          <w:lang w:eastAsia="ru-RU"/>
        </w:rPr>
      </w:pP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M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ы</w:t>
      </w:r>
      <w:proofErr w:type="spellEnd"/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D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аем</w:t>
      </w:r>
      <w:proofErr w:type="spellEnd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C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оветы</w:t>
      </w:r>
      <w:proofErr w:type="spellEnd"/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L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ишь</w:t>
      </w:r>
      <w:proofErr w:type="spellEnd"/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X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орошо</w:t>
      </w:r>
      <w:proofErr w:type="spellEnd"/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V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оспитанным</w:t>
      </w:r>
      <w:proofErr w:type="spellEnd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 </w:t>
      </w:r>
      <w:proofErr w:type="spellStart"/>
      <w:r w:rsidRPr="004A6F4A">
        <w:rPr>
          <w:rFonts w:ascii="Helvetica" w:eastAsia="Times New Roman" w:hAnsi="Helvetica" w:cs="Times New Roman"/>
          <w:b/>
          <w:bCs/>
          <w:color w:val="FFF2CC"/>
          <w:sz w:val="36"/>
          <w:szCs w:val="36"/>
          <w:lang w:eastAsia="ru-RU"/>
        </w:rPr>
        <w:t>I</w:t>
      </w: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ндивидуумам</w:t>
      </w:r>
      <w:proofErr w:type="spellEnd"/>
    </w:p>
    <w:p w:rsidR="004A6F4A" w:rsidRPr="004A6F4A" w:rsidRDefault="004A6F4A" w:rsidP="004A6F4A">
      <w:pPr>
        <w:shd w:val="clear" w:color="auto" w:fill="575B65"/>
        <w:spacing w:after="0" w:line="240" w:lineRule="auto"/>
        <w:rPr>
          <w:rFonts w:ascii="Helvetica" w:eastAsia="Times New Roman" w:hAnsi="Helvetica" w:cs="Times New Roman"/>
          <w:color w:val="CEDBDF"/>
          <w:sz w:val="20"/>
          <w:szCs w:val="20"/>
          <w:lang w:eastAsia="ru-RU"/>
        </w:rPr>
      </w:pPr>
    </w:p>
    <w:p w:rsidR="00B22A9B" w:rsidRPr="004A6F4A" w:rsidRDefault="004A6F4A" w:rsidP="004A6F4A">
      <w:pPr>
        <w:shd w:val="clear" w:color="auto" w:fill="575B65"/>
        <w:spacing w:after="0" w:line="240" w:lineRule="auto"/>
        <w:rPr>
          <w:rFonts w:eastAsia="Times New Roman" w:cs="Times New Roman"/>
          <w:color w:val="FFF2CC"/>
          <w:sz w:val="36"/>
          <w:szCs w:val="36"/>
          <w:lang w:eastAsia="ru-RU"/>
        </w:rPr>
      </w:pPr>
      <w:r w:rsidRPr="004A6F4A">
        <w:rPr>
          <w:rFonts w:ascii="Helvetica" w:eastAsia="Times New Roman" w:hAnsi="Helvetica" w:cs="Times New Roman"/>
          <w:color w:val="FFF2CC"/>
          <w:sz w:val="36"/>
          <w:szCs w:val="36"/>
          <w:lang w:eastAsia="ru-RU"/>
        </w:rPr>
        <w:t>Соответственно M, D, C, L, X, V, I</w:t>
      </w:r>
    </w:p>
    <w:p w:rsidR="00B22A9B" w:rsidRDefault="004A6F4A" w:rsidP="00B22A9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2350" cy="2941320"/>
            <wp:effectExtent l="0" t="0" r="0" b="0"/>
            <wp:docPr id="1" name="Рисунок 1" descr="C:\Users\Administrator\AppData\Local\Microsoft\Windows\INetCache\Content.Word\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Word\slide-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20" cy="295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9B" w:rsidRPr="00B22A9B" w:rsidRDefault="00B22A9B" w:rsidP="00D9664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Человеческие мысли выражаются в виде текста, который состоит из слов. Подобное представление информации называется алфавитным, так как основа языка — алфавит. Он считается конечным набором различных знаков любой природы. Их используют для составления сообщений. Вам известно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для обозначения количества мы пользуемся цифрами, для обозначения 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звуков на письме буквами. Можно 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цифры и буквы 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коды. Одна и та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ация может быть закодирована по-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разному. Например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китайские и японские иероглифы являются символами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которыми кодируется буква или слово. Основу любого языка составляет </w:t>
      </w:r>
      <w:r w:rsidRPr="00B22A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алфавит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конечный набор различных знаков (символов) любой природы, из которых складывается сообщение на данном языке. То есть символизация информации – это описание объектов или явлений с помощью символов того или иного алфавита. Под </w:t>
      </w:r>
      <w:r w:rsidRPr="00B22A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мощностью алфавита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 понимают количество символов, составляющий данный алфавит, что в свою очередь определяет количество возможных комбинаций (слов) которые можно составить из символов данного алфавита в соответствии с определенными правилами. Как правило представления сообщения, подбираются так что бы его передача была как можно быстрее и надежней, а его обработка была как можно более удобной для адресата. Одно и тоже сообщение можно кодировать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разному. Одной систем кодирования является азбука. Можно кодировать и звуки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дна из таких систем кодирования — ноты. Хранить можно не только текстовую и звуковую информацию, в виде кодов хранятся и изображения. Если рассмотреть рисунок через увеличительное стекло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видно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 состоит из точек. Координаты каждой точки можно запомнить в виде чисел. Цвет каждой точки можно запомнить так же в виде чисел. Такие числа могут храниться в памяти компьютера и передаваться на расстояния. Чтобы зашифровать данные, необходимо знать правила записи кодов (условные обозначения информации). Понятие кодирование связано с преобразованием сообщений в комбинацию символов с учётом кодов. При общении люди используют русский либо другой национальный язык. В процессе разговора код передаётся звуками, а при письменном общении с помощью букв. У водителей или у пилотов обработка информации также осуществляется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световыми сигналами, специальны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>ми символами — знаками. Количество и графическое отображение символов в алфавитах естественных языков сложилось исторически и характеризуется особенностями языка (произносимыми звуками). Например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русский алфавит имеет 33 символа, латинский – 26, китайский несколько тысяч. </w:t>
      </w:r>
    </w:p>
    <w:sectPr w:rsidR="00B22A9B" w:rsidRPr="00B2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F2"/>
    <w:rsid w:val="004A6F4A"/>
    <w:rsid w:val="00B22A9B"/>
    <w:rsid w:val="00D9664C"/>
    <w:rsid w:val="00EA0FF2"/>
    <w:rsid w:val="00E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10BC"/>
  <w15:chartTrackingRefBased/>
  <w15:docId w15:val="{79068101-3268-410B-B72F-410900B1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64C"/>
    <w:rPr>
      <w:b/>
      <w:bCs/>
    </w:rPr>
  </w:style>
  <w:style w:type="character" w:styleId="a5">
    <w:name w:val="Hyperlink"/>
    <w:basedOn w:val="a0"/>
    <w:uiPriority w:val="99"/>
    <w:semiHidden/>
    <w:unhideWhenUsed/>
    <w:rsid w:val="00D9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2022-09-09T18:25:00Z</dcterms:created>
  <dcterms:modified xsi:type="dcterms:W3CDTF">2022-09-09T18:59:00Z</dcterms:modified>
</cp:coreProperties>
</file>