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16" w:rsidRPr="006E6612" w:rsidRDefault="00DE1FDC" w:rsidP="00850816">
      <w:pPr>
        <w:pStyle w:val="3"/>
        <w:spacing w:before="0"/>
        <w:rPr>
          <w:rStyle w:val="a5"/>
          <w:rFonts w:ascii="Times New Roman" w:hAnsi="Times New Roman" w:cs="Times New Roman"/>
          <w:b/>
          <w:bCs/>
          <w:color w:val="FF0000"/>
        </w:rPr>
      </w:pPr>
      <w:r w:rsidRPr="006E6612">
        <w:rPr>
          <w:rStyle w:val="a5"/>
          <w:rFonts w:ascii="Times New Roman" w:hAnsi="Times New Roman" w:cs="Times New Roman"/>
          <w:b/>
          <w:bCs/>
          <w:color w:val="FF0000"/>
        </w:rPr>
        <w:t xml:space="preserve">Тема: </w:t>
      </w:r>
      <w:r w:rsidR="00850816" w:rsidRPr="006E6612">
        <w:rPr>
          <w:rStyle w:val="a5"/>
          <w:rFonts w:ascii="Times New Roman" w:hAnsi="Times New Roman" w:cs="Times New Roman"/>
          <w:b/>
          <w:bCs/>
          <w:color w:val="FF0000"/>
        </w:rPr>
        <w:t xml:space="preserve">Общественное движение </w:t>
      </w:r>
      <w:r w:rsidR="006E6612" w:rsidRPr="006E6612">
        <w:rPr>
          <w:rStyle w:val="a5"/>
          <w:rFonts w:ascii="Times New Roman" w:hAnsi="Times New Roman" w:cs="Times New Roman"/>
          <w:b/>
          <w:bCs/>
          <w:color w:val="FF0000"/>
        </w:rPr>
        <w:t xml:space="preserve">и экономическое развитие в России </w:t>
      </w:r>
      <w:r w:rsidR="00850816" w:rsidRPr="006E6612">
        <w:rPr>
          <w:rStyle w:val="a5"/>
          <w:rFonts w:ascii="Times New Roman" w:hAnsi="Times New Roman" w:cs="Times New Roman"/>
          <w:b/>
          <w:bCs/>
          <w:color w:val="FF0000"/>
        </w:rPr>
        <w:t xml:space="preserve">во второй половине </w:t>
      </w:r>
      <w:r w:rsidR="006E6612" w:rsidRPr="006E6612">
        <w:rPr>
          <w:rStyle w:val="a5"/>
          <w:rFonts w:ascii="Times New Roman" w:hAnsi="Times New Roman" w:cs="Times New Roman"/>
          <w:b/>
          <w:bCs/>
          <w:color w:val="FF0000"/>
        </w:rPr>
        <w:t xml:space="preserve">19 </w:t>
      </w:r>
      <w:proofErr w:type="gramStart"/>
      <w:r w:rsidR="00850816" w:rsidRPr="006E6612">
        <w:rPr>
          <w:rStyle w:val="a5"/>
          <w:rFonts w:ascii="Times New Roman" w:hAnsi="Times New Roman" w:cs="Times New Roman"/>
          <w:b/>
          <w:bCs/>
          <w:color w:val="FF0000"/>
        </w:rPr>
        <w:t>в</w:t>
      </w:r>
      <w:proofErr w:type="gramEnd"/>
      <w:r w:rsidR="00850816" w:rsidRPr="006E6612">
        <w:rPr>
          <w:rStyle w:val="a5"/>
          <w:rFonts w:ascii="Times New Roman" w:hAnsi="Times New Roman" w:cs="Times New Roman"/>
          <w:b/>
          <w:bCs/>
          <w:color w:val="FF0000"/>
        </w:rPr>
        <w:t>.</w:t>
      </w:r>
    </w:p>
    <w:p w:rsidR="006E6612" w:rsidRDefault="007567AE" w:rsidP="006E6612">
      <w:pPr>
        <w:rPr>
          <w:rFonts w:ascii="Georgia" w:hAnsi="Georgia"/>
          <w:color w:val="0E78BE"/>
          <w:sz w:val="27"/>
          <w:szCs w:val="27"/>
        </w:rPr>
      </w:pPr>
      <w:r>
        <w:rPr>
          <w:rFonts w:ascii="Georgia" w:hAnsi="Georgia"/>
          <w:color w:val="0E78BE"/>
          <w:sz w:val="27"/>
          <w:szCs w:val="27"/>
        </w:rPr>
        <w:t> </w:t>
      </w:r>
    </w:p>
    <w:p w:rsidR="007567AE" w:rsidRDefault="006E6612" w:rsidP="006E6612">
      <w:pPr>
        <w:rPr>
          <w:rFonts w:ascii="Times New Roman" w:hAnsi="Times New Roman" w:cs="Times New Roman"/>
          <w:b/>
          <w:sz w:val="24"/>
          <w:szCs w:val="24"/>
        </w:rPr>
      </w:pPr>
      <w:r w:rsidRPr="006E6612">
        <w:rPr>
          <w:rFonts w:ascii="Times New Roman" w:hAnsi="Times New Roman" w:cs="Times New Roman"/>
          <w:b/>
          <w:sz w:val="24"/>
          <w:szCs w:val="24"/>
        </w:rPr>
        <w:t xml:space="preserve">Вопрос 1 Общественное движение в России во второй половине 19 </w:t>
      </w:r>
      <w:proofErr w:type="gramStart"/>
      <w:r w:rsidRPr="006E661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E6612" w:rsidRPr="006E6612" w:rsidRDefault="006E6612" w:rsidP="006E661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6612">
        <w:rPr>
          <w:rFonts w:ascii="Times New Roman" w:hAnsi="Times New Roman" w:cs="Times New Roman"/>
          <w:b/>
          <w:color w:val="FF0000"/>
          <w:sz w:val="24"/>
          <w:szCs w:val="24"/>
        </w:rPr>
        <w:t>Изучите теоретический материал и выполните задание в конце текста.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Отличительной чертой общественной жизни России второй половины XIX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 xml:space="preserve"> оформление тр</w:t>
      </w:r>
      <w:r w:rsidR="00595A48" w:rsidRPr="00595A48">
        <w:rPr>
          <w:rFonts w:ascii="Times New Roman" w:hAnsi="Times New Roman" w:cs="Times New Roman"/>
          <w:sz w:val="24"/>
          <w:szCs w:val="24"/>
        </w:rPr>
        <w:t xml:space="preserve">ёх </w:t>
      </w:r>
      <w:r w:rsidRPr="00595A48">
        <w:rPr>
          <w:rFonts w:ascii="Times New Roman" w:hAnsi="Times New Roman" w:cs="Times New Roman"/>
          <w:sz w:val="24"/>
          <w:szCs w:val="24"/>
        </w:rPr>
        <w:t xml:space="preserve"> на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правлени</w:t>
      </w:r>
      <w:r w:rsidR="00595A48" w:rsidRPr="00595A48">
        <w:rPr>
          <w:rFonts w:ascii="Times New Roman" w:hAnsi="Times New Roman" w:cs="Times New Roman"/>
          <w:sz w:val="24"/>
          <w:szCs w:val="24"/>
        </w:rPr>
        <w:t>й</w:t>
      </w:r>
      <w:r w:rsidR="005066F7">
        <w:rPr>
          <w:rFonts w:ascii="Times New Roman" w:hAnsi="Times New Roman" w:cs="Times New Roman"/>
          <w:sz w:val="24"/>
          <w:szCs w:val="24"/>
        </w:rPr>
        <w:t xml:space="preserve"> </w:t>
      </w:r>
      <w:r w:rsidRPr="00595A48">
        <w:rPr>
          <w:rFonts w:ascii="Times New Roman" w:hAnsi="Times New Roman" w:cs="Times New Roman"/>
          <w:sz w:val="24"/>
          <w:szCs w:val="24"/>
        </w:rPr>
        <w:t xml:space="preserve">в общественном движении — </w:t>
      </w:r>
      <w:r w:rsidRPr="005066F7">
        <w:rPr>
          <w:rFonts w:ascii="Times New Roman" w:hAnsi="Times New Roman" w:cs="Times New Roman"/>
          <w:b/>
          <w:sz w:val="24"/>
          <w:szCs w:val="24"/>
        </w:rPr>
        <w:t>консерваторы, либералы, радикалы.</w:t>
      </w:r>
      <w:r w:rsidRPr="00595A48">
        <w:rPr>
          <w:rFonts w:ascii="Times New Roman" w:hAnsi="Times New Roman" w:cs="Times New Roman"/>
          <w:sz w:val="24"/>
          <w:szCs w:val="24"/>
        </w:rPr>
        <w:t xml:space="preserve"> Кроме того, начинается формирование революционного движения.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Социальную основу </w:t>
      </w:r>
      <w:r w:rsidRPr="00595A48">
        <w:rPr>
          <w:rFonts w:ascii="Times New Roman" w:hAnsi="Times New Roman" w:cs="Times New Roman"/>
          <w:b/>
          <w:sz w:val="24"/>
          <w:szCs w:val="24"/>
        </w:rPr>
        <w:t>консервативного направления</w:t>
      </w:r>
      <w:r w:rsidRPr="00595A48">
        <w:rPr>
          <w:rFonts w:ascii="Times New Roman" w:hAnsi="Times New Roman" w:cs="Times New Roman"/>
          <w:sz w:val="24"/>
          <w:szCs w:val="24"/>
        </w:rPr>
        <w:t xml:space="preserve"> составляли реакцион</w:t>
      </w:r>
      <w:r w:rsidRPr="00595A48">
        <w:rPr>
          <w:rFonts w:ascii="Times New Roman" w:hAnsi="Times New Roman" w:cs="Times New Roman"/>
          <w:sz w:val="24"/>
          <w:szCs w:val="24"/>
        </w:rPr>
        <w:softHyphen/>
        <w:t xml:space="preserve">ное дворянство, духовенство, купечество и значительная часть крестьянства. 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·         Во внутриполитической области консерваторы боролись за сохранение са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модержавия, свертывание реформ и проведение контрреформ.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·         В социально -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 xml:space="preserve"> — за укрепление позиций дворянства, сохра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нение помещичьего землевладения.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·         Во внешней политике ими развивались идеи панславизма — единения сла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вянских народов вокруг России.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·         В духовной сфере отстаивали принципы патриархального образа жизни, религиозности, безусловного подчинения власти.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·         Идеологами консерваторов были К. П. Победоносцев, Д. А. Толстой, М. И. Катков. Распространению их идей способствовали чиновничье-бюрок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ратический аппарат, церковь и реакционная печать.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Социальную основу </w:t>
      </w:r>
      <w:r w:rsidRPr="00595A48">
        <w:rPr>
          <w:rFonts w:ascii="Times New Roman" w:hAnsi="Times New Roman" w:cs="Times New Roman"/>
          <w:b/>
          <w:sz w:val="24"/>
          <w:szCs w:val="24"/>
        </w:rPr>
        <w:t>либерального направления</w:t>
      </w:r>
      <w:r w:rsidRPr="00595A48">
        <w:rPr>
          <w:rFonts w:ascii="Times New Roman" w:hAnsi="Times New Roman" w:cs="Times New Roman"/>
          <w:sz w:val="24"/>
          <w:szCs w:val="24"/>
        </w:rPr>
        <w:t xml:space="preserve"> составляли часть буржуазии и помещиков, интеллигенция.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·         Они отстаивали идею общего с Западной Европой пути исторического развития. Стремились к введению конституционного правления, демократи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ческих свобод, продолжению реформ и расширению прав и функций мест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ных органов самоуправления — земств.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·         Либералы стояли за эволюционный путь развития и считали реформы главным методом социально-политической модернизации России. Они были готовы к сотрудничеству с самодержавной властью.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·         Идеологами либералов являлись ученые, публицисты, земские деятели (К. Д. 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>, Б. Н. Чичерин, П. В. Долгоруков и др.). Их организационной опорой были научные общества, земства, журналы («Русская мысль», «Вест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ник Европы»),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</w:t>
      </w:r>
      <w:r w:rsidRPr="005066F7">
        <w:rPr>
          <w:rFonts w:ascii="Times New Roman" w:hAnsi="Times New Roman" w:cs="Times New Roman"/>
          <w:b/>
          <w:sz w:val="24"/>
          <w:szCs w:val="24"/>
        </w:rPr>
        <w:t>Радикальное направление</w:t>
      </w:r>
      <w:r w:rsidRPr="00595A48">
        <w:rPr>
          <w:rFonts w:ascii="Times New Roman" w:hAnsi="Times New Roman" w:cs="Times New Roman"/>
          <w:sz w:val="24"/>
          <w:szCs w:val="24"/>
        </w:rPr>
        <w:t xml:space="preserve"> во второй половине XIX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 xml:space="preserve"> представлено выходцами из разных слоев общества, которые стремились представлять ин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тересы рабочих и крестьян.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В истории радикального направления второй половины XIX в. выделяют три этапа: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      60-е гг. — складывание революционно-демократической идеологии и создание тайных разночинских кружков;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      70-е гг. — оформление народнического направления и деятельность организаций революционных народников;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  80—90-е гг. — активизация либеральных народников и начало распрост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ранения марксизма, на основе которого были созданы первые социал-демок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ратические группы.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 Наиболее сплоченной группой противников царизма в России были </w:t>
      </w:r>
      <w:r w:rsidRPr="005066F7">
        <w:rPr>
          <w:rFonts w:ascii="Times New Roman" w:hAnsi="Times New Roman" w:cs="Times New Roman"/>
          <w:b/>
          <w:sz w:val="24"/>
          <w:szCs w:val="24"/>
        </w:rPr>
        <w:t>рево</w:t>
      </w:r>
      <w:r w:rsidRPr="005066F7">
        <w:rPr>
          <w:rFonts w:ascii="Times New Roman" w:hAnsi="Times New Roman" w:cs="Times New Roman"/>
          <w:b/>
          <w:sz w:val="24"/>
          <w:szCs w:val="24"/>
        </w:rPr>
        <w:softHyphen/>
        <w:t>люционеры-разночинцы</w:t>
      </w:r>
      <w:r w:rsidRPr="00595A48">
        <w:rPr>
          <w:rFonts w:ascii="Times New Roman" w:hAnsi="Times New Roman" w:cs="Times New Roman"/>
          <w:sz w:val="24"/>
          <w:szCs w:val="24"/>
        </w:rPr>
        <w:t xml:space="preserve"> (разночинцы — выходцы из различных сословий: ду</w:t>
      </w:r>
      <w:r w:rsidRPr="00595A48">
        <w:rPr>
          <w:rFonts w:ascii="Times New Roman" w:hAnsi="Times New Roman" w:cs="Times New Roman"/>
          <w:sz w:val="24"/>
          <w:szCs w:val="24"/>
        </w:rPr>
        <w:softHyphen/>
        <w:t xml:space="preserve">ховенства, купечества, </w:t>
      </w:r>
      <w:r w:rsidRPr="00595A48">
        <w:rPr>
          <w:rFonts w:ascii="Times New Roman" w:hAnsi="Times New Roman" w:cs="Times New Roman"/>
          <w:sz w:val="24"/>
          <w:szCs w:val="24"/>
        </w:rPr>
        <w:lastRenderedPageBreak/>
        <w:t xml:space="preserve">мещанства, мелких чиновников), пришедшие на смену дворянам-революционерам первой половины XIX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>.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 Родоначальниками </w:t>
      </w:r>
      <w:r w:rsidRPr="005066F7">
        <w:rPr>
          <w:rFonts w:ascii="Times New Roman" w:hAnsi="Times New Roman" w:cs="Times New Roman"/>
          <w:b/>
          <w:sz w:val="24"/>
          <w:szCs w:val="24"/>
        </w:rPr>
        <w:t>теории «русского социализма»</w:t>
      </w:r>
      <w:r w:rsidRPr="00595A48">
        <w:rPr>
          <w:rFonts w:ascii="Times New Roman" w:hAnsi="Times New Roman" w:cs="Times New Roman"/>
          <w:sz w:val="24"/>
          <w:szCs w:val="24"/>
        </w:rPr>
        <w:t xml:space="preserve"> А. И. Герценом и Н. Г. Черны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шевским были сформулированы основные положения народнической идео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 xml:space="preserve">логии. </w:t>
      </w:r>
      <w:r w:rsidRPr="005066F7">
        <w:rPr>
          <w:rFonts w:ascii="Times New Roman" w:hAnsi="Times New Roman" w:cs="Times New Roman"/>
          <w:b/>
          <w:sz w:val="24"/>
          <w:szCs w:val="24"/>
        </w:rPr>
        <w:t>Народничество</w:t>
      </w:r>
      <w:r w:rsidRPr="00595A48">
        <w:rPr>
          <w:rFonts w:ascii="Times New Roman" w:hAnsi="Times New Roman" w:cs="Times New Roman"/>
          <w:sz w:val="24"/>
          <w:szCs w:val="24"/>
        </w:rPr>
        <w:t xml:space="preserve"> — направление общественной мысли и общественное движение (значительное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 xml:space="preserve"> на которое оказали идеи Ш. Фурье, П. Ж. Прудона, К. А. Сен-Симона, Р. Оуэна), основанное на следующих положениях: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1) капитализм (в том числе в России) — это упадок, регресс;</w:t>
      </w:r>
    </w:p>
    <w:p w:rsidR="007567AE" w:rsidRPr="00595A48" w:rsidRDefault="007567AE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2) можно сразу построить справедливое общество — социализм, минуя капитализм; при этом важная роль отводилась общине (лидеры народников считали общину идеалом общественного устройства).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Сторонником стихийного развития и 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безгосударственного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 xml:space="preserve"> устройства об</w:t>
      </w:r>
      <w:r w:rsidRPr="00595A48">
        <w:rPr>
          <w:rFonts w:ascii="Times New Roman" w:hAnsi="Times New Roman" w:cs="Times New Roman"/>
          <w:sz w:val="24"/>
          <w:szCs w:val="24"/>
        </w:rPr>
        <w:softHyphen/>
        <w:t xml:space="preserve">щества был М. А. Бакунин (1814—1976) </w:t>
      </w:r>
      <w:r w:rsidRPr="005066F7">
        <w:rPr>
          <w:rFonts w:ascii="Times New Roman" w:hAnsi="Times New Roman" w:cs="Times New Roman"/>
          <w:b/>
          <w:sz w:val="24"/>
          <w:szCs w:val="24"/>
        </w:rPr>
        <w:t>— бунтарское или анархистское на</w:t>
      </w:r>
      <w:r w:rsidRPr="005066F7">
        <w:rPr>
          <w:rFonts w:ascii="Times New Roman" w:hAnsi="Times New Roman" w:cs="Times New Roman"/>
          <w:b/>
          <w:sz w:val="24"/>
          <w:szCs w:val="24"/>
        </w:rPr>
        <w:softHyphen/>
        <w:t>правление народничества</w:t>
      </w:r>
      <w:r w:rsidRPr="00595A48">
        <w:rPr>
          <w:rFonts w:ascii="Times New Roman" w:hAnsi="Times New Roman" w:cs="Times New Roman"/>
          <w:sz w:val="24"/>
          <w:szCs w:val="24"/>
        </w:rPr>
        <w:t xml:space="preserve">. Бакунин М.А. предложил модель 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безгосударственного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 xml:space="preserve"> социализма, которая основывалась на федерации по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строенных «снизу вверх» свободных организаций: рабочие ассоциации, об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щины, волости, области, народы. Бакунин выступал за крестьянскую рево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люцию, к которой крестьяне якобы были готовы, — необходим был только тол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чок. Расчет делался на революционную интеллигенцию, и тогда крестьянский бунт уничтожил бы самодержавие и привел к победе социализма.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Его учение, получившее название анархизма, безвлас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тия, возрождало древнее противоречие идеалов общины и государственной власти. Бакунин требовал немедленного уничтожения государства и вечевой демократии снизу доверху. «Народ — прирожденный бунтарь, враг государ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ства. Для организации революции ему надо лишь помочь объединиться».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Сторонник </w:t>
      </w:r>
      <w:r w:rsidRPr="005066F7">
        <w:rPr>
          <w:rFonts w:ascii="Times New Roman" w:hAnsi="Times New Roman" w:cs="Times New Roman"/>
          <w:b/>
          <w:sz w:val="24"/>
          <w:szCs w:val="24"/>
        </w:rPr>
        <w:t>пропагандистского направления</w:t>
      </w:r>
      <w:r w:rsidRPr="00595A48">
        <w:rPr>
          <w:rFonts w:ascii="Times New Roman" w:hAnsi="Times New Roman" w:cs="Times New Roman"/>
          <w:sz w:val="24"/>
          <w:szCs w:val="24"/>
        </w:rPr>
        <w:t xml:space="preserve"> — П. Л. Лавров (1823—1900), преподаватель математики в военных заведениях, полковник, член «Земли и воли»</w:t>
      </w:r>
      <w:r w:rsidR="006657F2">
        <w:rPr>
          <w:rFonts w:ascii="Times New Roman" w:hAnsi="Times New Roman" w:cs="Times New Roman"/>
          <w:sz w:val="24"/>
          <w:szCs w:val="24"/>
        </w:rPr>
        <w:t>.</w:t>
      </w:r>
      <w:r w:rsidRPr="00595A48">
        <w:rPr>
          <w:rFonts w:ascii="Times New Roman" w:hAnsi="Times New Roman" w:cs="Times New Roman"/>
          <w:sz w:val="24"/>
          <w:szCs w:val="24"/>
        </w:rPr>
        <w:t xml:space="preserve"> Он счи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тал, что для осуществления революции нужна долгая пропагандистская работа, чтобы большинство народа осознало и одобрило принципы будущего строя и необходимость революции</w:t>
      </w:r>
      <w:r w:rsidR="006657F2">
        <w:rPr>
          <w:rFonts w:ascii="Times New Roman" w:hAnsi="Times New Roman" w:cs="Times New Roman"/>
          <w:sz w:val="24"/>
          <w:szCs w:val="24"/>
        </w:rPr>
        <w:t xml:space="preserve">. </w:t>
      </w:r>
      <w:r w:rsidRPr="00595A48">
        <w:rPr>
          <w:rFonts w:ascii="Times New Roman" w:hAnsi="Times New Roman" w:cs="Times New Roman"/>
          <w:sz w:val="24"/>
          <w:szCs w:val="24"/>
        </w:rPr>
        <w:t>Чтобы начать революцию, нужны критически мыслящие личности, интелли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генты, мученики, о которых народ слагал бы легенды. Они должны соединить современные демократические идеи и тягу крестьян к справедливости, проло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жив тем самым дорогу к социальной революции. Именно на изменение строя общества, а не на формы политической власти обращал внимание Лавров. 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П. Н. Ткачев (1844—1885) — теоретик </w:t>
      </w:r>
      <w:r w:rsidRPr="005066F7">
        <w:rPr>
          <w:rFonts w:ascii="Times New Roman" w:hAnsi="Times New Roman" w:cs="Times New Roman"/>
          <w:b/>
          <w:sz w:val="24"/>
          <w:szCs w:val="24"/>
        </w:rPr>
        <w:t>заговорщического направления на</w:t>
      </w:r>
      <w:r w:rsidRPr="005066F7">
        <w:rPr>
          <w:rFonts w:ascii="Times New Roman" w:hAnsi="Times New Roman" w:cs="Times New Roman"/>
          <w:b/>
          <w:sz w:val="24"/>
          <w:szCs w:val="24"/>
        </w:rPr>
        <w:softHyphen/>
        <w:t>родничества</w:t>
      </w:r>
      <w:r w:rsidRPr="00595A48">
        <w:rPr>
          <w:rFonts w:ascii="Times New Roman" w:hAnsi="Times New Roman" w:cs="Times New Roman"/>
          <w:sz w:val="24"/>
          <w:szCs w:val="24"/>
        </w:rPr>
        <w:t>, из дворян, сотрудничал во многих журналах. С 1873 г. за границей издавал журнал «Набат». Как и Лавров, Ткачев подчеркивал роль активного меньшинства в революции. Но основную цель он видел не в подъеме крестьянских масс на революционную борьбу, а в захвате государственной власти сильной подпольной организаци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ей революционеров. Лозунгу социальной революции он противопоставил ло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зунг политической революции, создания нового, революционного государ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ства, которое возьмет в свои руки промышленность, банки, транспорт, сред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ства связи. Он был прямым противником анархизма. Многие его идеи позднее про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явились в практике народовольцев и большевиков.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 xml:space="preserve"> Народнические кружки начала 60-х гг. вели пропагандистскую работу и использовали политический террор.  В 1866 г. член организации Д. В. Каракозов совершил покушение </w:t>
      </w:r>
      <w:r w:rsidRPr="00595A48">
        <w:rPr>
          <w:rFonts w:ascii="Times New Roman" w:hAnsi="Times New Roman" w:cs="Times New Roman"/>
          <w:sz w:val="24"/>
          <w:szCs w:val="24"/>
        </w:rPr>
        <w:lastRenderedPageBreak/>
        <w:t>на императора Александра II. Он был схвачен на месте преступления, а организация «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ишутинцев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>» разгромлена.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В конце 60-х гг. бывший учитель С. Г. Нечаев (1850—1881) создал тайную организацию под символическим названием «Топор, или Народная расправа» (1869). </w:t>
      </w:r>
      <w:r w:rsidR="006657F2">
        <w:rPr>
          <w:rFonts w:ascii="Times New Roman" w:hAnsi="Times New Roman" w:cs="Times New Roman"/>
          <w:sz w:val="24"/>
          <w:szCs w:val="24"/>
        </w:rPr>
        <w:t>Н</w:t>
      </w:r>
      <w:r w:rsidRPr="00595A48">
        <w:rPr>
          <w:rFonts w:ascii="Times New Roman" w:hAnsi="Times New Roman" w:cs="Times New Roman"/>
          <w:sz w:val="24"/>
          <w:szCs w:val="24"/>
        </w:rPr>
        <w:t>асилие рассматри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валось как главный способ достижения победы революции. Члены общества должны были во имя революции отказаться от всех моральных норм, испове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дуя правило: «Цель оправдывает средства». Отвергая общественный порядок, они отказывались от родственных чувств, дружбы и любви ради идеи револю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ции. Этим стиралась грани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ца между революционной борьбой и преступлением, во многом предвосхи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щалась практика большевизма.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Идеология народничества оказала влияние на практику движения. В 1874 г. осуществляется так называемое «хождение в народ» для пропаганды социалис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тических идей и подготовки крестьянского восстания. «Хождение в народ» показало, что крестьяне не стремятся к революции. Напротив, они сами по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 xml:space="preserve">могали арестовывать «смутьянов», «врагов царя».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Часть народников такое по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ведение крестьян толкнуло назад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>, к террористической борьбе.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После убийства Александра II  народниче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ские организации были практически разгромлены, а идеология народниче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ства находилась в глубоком кризисе.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Влиятельным фактором общественно-политической жизни становится рабочее движение. В 70-е гг. предпринимаются первые попытки создания рабочих организаций. В 1875 г. в Одессе возник «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Южнороссийский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 xml:space="preserve"> союз рабочих» (руководитель Е. О. 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>), а в 1878 г. в Петербурге — «Северный союз русских рабочих» (В. П. Обнорский, С. Н. Халтурин). Их участники выступали за свержение самодержавия, политические свободы, социальное переустрой</w:t>
      </w:r>
      <w:r w:rsidRPr="00595A48">
        <w:rPr>
          <w:rFonts w:ascii="Times New Roman" w:hAnsi="Times New Roman" w:cs="Times New Roman"/>
          <w:sz w:val="24"/>
          <w:szCs w:val="24"/>
        </w:rPr>
        <w:softHyphen/>
        <w:t>ство. Рабочие организации в этот период находились под сильным влиянием народников.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 В 80-е гг. рабочее движение приобретает более организованный характер, начинаются массовые стачки. Наиболее значительная из них произошла в 1885 г. на текстильной фабрике Морозова. В 90-е гг. наблюдается новый подъем стачечного движения.</w:t>
      </w:r>
    </w:p>
    <w:p w:rsidR="00595A48" w:rsidRP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В результате кризиса народничества и роста рабочего движения часть ин</w:t>
      </w:r>
      <w:r w:rsidRPr="00595A48">
        <w:rPr>
          <w:rFonts w:ascii="Times New Roman" w:hAnsi="Times New Roman" w:cs="Times New Roman"/>
          <w:sz w:val="24"/>
          <w:szCs w:val="24"/>
        </w:rPr>
        <w:softHyphen/>
        <w:t xml:space="preserve">теллигенции обращается к марксизму. </w:t>
      </w:r>
      <w:proofErr w:type="gramStart"/>
      <w:r w:rsidRPr="00595A4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595A48">
        <w:rPr>
          <w:rFonts w:ascii="Times New Roman" w:hAnsi="Times New Roman" w:cs="Times New Roman"/>
          <w:sz w:val="24"/>
          <w:szCs w:val="24"/>
        </w:rPr>
        <w:t xml:space="preserve"> 80-х гг. в эмиграции Г. В. Пле</w:t>
      </w:r>
      <w:r w:rsidRPr="00595A48">
        <w:rPr>
          <w:rFonts w:ascii="Times New Roman" w:hAnsi="Times New Roman" w:cs="Times New Roman"/>
          <w:sz w:val="24"/>
          <w:szCs w:val="24"/>
        </w:rPr>
        <w:softHyphen/>
        <w:t xml:space="preserve">ханов (1856—1918) объединил вокруг себя единомышленников (П. Б. 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Аксельрод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 xml:space="preserve">, В. И. Засулич, Л. Г. </w:t>
      </w:r>
      <w:proofErr w:type="spellStart"/>
      <w:r w:rsidRPr="00595A48">
        <w:rPr>
          <w:rFonts w:ascii="Times New Roman" w:hAnsi="Times New Roman" w:cs="Times New Roman"/>
          <w:sz w:val="24"/>
          <w:szCs w:val="24"/>
        </w:rPr>
        <w:t>Дейч</w:t>
      </w:r>
      <w:proofErr w:type="spellEnd"/>
      <w:r w:rsidRPr="00595A48">
        <w:rPr>
          <w:rFonts w:ascii="Times New Roman" w:hAnsi="Times New Roman" w:cs="Times New Roman"/>
          <w:sz w:val="24"/>
          <w:szCs w:val="24"/>
        </w:rPr>
        <w:t>, В. Н. Игнатов) и занялся серьезным изучением марксизма.</w:t>
      </w:r>
    </w:p>
    <w:p w:rsidR="00595A48" w:rsidRDefault="00595A4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48">
        <w:rPr>
          <w:rFonts w:ascii="Times New Roman" w:hAnsi="Times New Roman" w:cs="Times New Roman"/>
          <w:sz w:val="24"/>
          <w:szCs w:val="24"/>
        </w:rPr>
        <w:t>Лидерами русского марксизма были В. И. Ульянов-Ленин, Ю. О. Мартов, А. А. Богданов. В 1895 г. был основан социал-демократический «Союз борьбы за освобождение рабочего класса». В 1898 г. на нелегальном съезде в Минске было положено начало Российской социал-демократической рабочей партии (РСДРП).</w:t>
      </w:r>
    </w:p>
    <w:p w:rsidR="00DE1FDC" w:rsidRDefault="00DE1FDC" w:rsidP="00595A4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Вопросы и задания:</w:t>
      </w:r>
    </w:p>
    <w:p w:rsidR="00E33CB5" w:rsidRDefault="00DE1FDC" w:rsidP="00595A4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E33CB5" w:rsidRPr="00E33CB5">
        <w:rPr>
          <w:rFonts w:ascii="Times New Roman" w:hAnsi="Times New Roman" w:cs="Times New Roman"/>
          <w:color w:val="FF0000"/>
          <w:sz w:val="24"/>
          <w:szCs w:val="24"/>
        </w:rPr>
        <w:t xml:space="preserve">Сформулируйте основные идеи консервативного и либерального направлений </w:t>
      </w:r>
      <w:r>
        <w:rPr>
          <w:rFonts w:ascii="Times New Roman" w:hAnsi="Times New Roman" w:cs="Times New Roman"/>
          <w:color w:val="FF0000"/>
          <w:sz w:val="24"/>
          <w:szCs w:val="24"/>
        </w:rPr>
        <w:t>общественного движения в России.</w:t>
      </w:r>
    </w:p>
    <w:p w:rsidR="00E33CB5" w:rsidRDefault="00DE1FDC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 Охарактеризуйте «Народничество» как общественное движение и идеологию.</w:t>
      </w:r>
    </w:p>
    <w:p w:rsidR="006E6612" w:rsidRDefault="006E6612" w:rsidP="00E33C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B5" w:rsidRPr="006E6612" w:rsidRDefault="006E6612" w:rsidP="00E3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612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="00E33CB5" w:rsidRPr="006E6612">
        <w:rPr>
          <w:rFonts w:ascii="Times New Roman" w:hAnsi="Times New Roman" w:cs="Times New Roman"/>
          <w:b/>
          <w:sz w:val="24"/>
          <w:szCs w:val="24"/>
        </w:rPr>
        <w:t>Экономическое развитие  во вт</w:t>
      </w:r>
      <w:r w:rsidR="00E33CB5" w:rsidRPr="006E6612">
        <w:rPr>
          <w:rFonts w:ascii="Times New Roman" w:hAnsi="Times New Roman" w:cs="Times New Roman"/>
          <w:b/>
          <w:sz w:val="24"/>
          <w:szCs w:val="24"/>
        </w:rPr>
        <w:t>о</w:t>
      </w:r>
      <w:r w:rsidR="00E33CB5" w:rsidRPr="006E6612">
        <w:rPr>
          <w:rFonts w:ascii="Times New Roman" w:hAnsi="Times New Roman" w:cs="Times New Roman"/>
          <w:b/>
          <w:sz w:val="24"/>
          <w:szCs w:val="24"/>
        </w:rPr>
        <w:t>рой половине 19 века.</w:t>
      </w:r>
    </w:p>
    <w:p w:rsidR="00E33CB5" w:rsidRPr="006E6612" w:rsidRDefault="00EC4C28" w:rsidP="00E33CB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6E6612" w:rsidRPr="006E6612">
        <w:rPr>
          <w:rFonts w:ascii="Times New Roman" w:hAnsi="Times New Roman" w:cs="Times New Roman"/>
          <w:color w:val="FF0000"/>
          <w:sz w:val="24"/>
          <w:szCs w:val="24"/>
        </w:rPr>
        <w:t xml:space="preserve">Посмотрите учебный видеофильм: </w:t>
      </w:r>
      <w:r w:rsidR="00E33CB5" w:rsidRPr="006E6612">
        <w:rPr>
          <w:rFonts w:ascii="Times New Roman" w:hAnsi="Times New Roman" w:cs="Times New Roman"/>
          <w:color w:val="FF0000"/>
          <w:sz w:val="24"/>
          <w:szCs w:val="24"/>
        </w:rPr>
        <w:t xml:space="preserve">Экономика России второй половины 19 </w:t>
      </w:r>
      <w:proofErr w:type="gramStart"/>
      <w:r w:rsidR="00E33CB5" w:rsidRPr="006E6612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E33CB5" w:rsidRPr="006E661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3CB5" w:rsidRDefault="00DE1FDC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F2B5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https://www.youtube.com/watch?v=RteSbdjSbdc</w:t>
        </w:r>
      </w:hyperlink>
    </w:p>
    <w:p w:rsidR="00EC4C28" w:rsidRDefault="00EC4C28" w:rsidP="0059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C28" w:rsidRPr="00EC4C28" w:rsidRDefault="00EC4C28" w:rsidP="00595A4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Pr="00EC4C28">
        <w:rPr>
          <w:rFonts w:ascii="Times New Roman" w:hAnsi="Times New Roman" w:cs="Times New Roman"/>
          <w:color w:val="FF0000"/>
          <w:sz w:val="24"/>
          <w:szCs w:val="24"/>
        </w:rPr>
        <w:t>Выпишите содержание основных слайдов в тетрадь</w:t>
      </w:r>
    </w:p>
    <w:p w:rsidR="00DE1FDC" w:rsidRDefault="00D06E05" w:rsidP="00D0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05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4C28" w:rsidRDefault="00EC4C28" w:rsidP="00D06E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8"/>
        <w:gridCol w:w="3803"/>
      </w:tblGrid>
      <w:tr w:rsidR="00EC4C28" w:rsidTr="00EC4C28">
        <w:tc>
          <w:tcPr>
            <w:tcW w:w="4785" w:type="dxa"/>
          </w:tcPr>
          <w:p w:rsidR="00EC4C28" w:rsidRDefault="00EC4C28" w:rsidP="00EC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2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506184" cy="131480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" contrast="-21000"/>
                          </a:blip>
                          <a:srcRect t="25000" r="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184" cy="131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C4C28" w:rsidRDefault="00EC4C28" w:rsidP="00EC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C28" w:rsidRDefault="00EC4C28" w:rsidP="00EC4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E05" w:rsidRDefault="00D06E05" w:rsidP="00D06E05">
      <w:pPr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05">
        <w:rPr>
          <w:rFonts w:ascii="Times New Roman" w:hAnsi="Times New Roman" w:cs="Times New Roman"/>
          <w:b/>
          <w:sz w:val="28"/>
          <w:szCs w:val="28"/>
        </w:rPr>
        <w:t>Остатки крепостного строя в сельском хозяйстве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a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EC4C28" w:rsidTr="00EC4C28">
        <w:tc>
          <w:tcPr>
            <w:tcW w:w="5637" w:type="dxa"/>
          </w:tcPr>
          <w:p w:rsidR="00EC4C28" w:rsidRDefault="00EC4C28" w:rsidP="00EC4C28">
            <w:pPr>
              <w:ind w:left="-993" w:right="-960" w:firstLine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457183" cy="1641653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" contrast="-1000"/>
                          </a:blip>
                          <a:srcRect t="21030" r="1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183" cy="1641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C4C28" w:rsidRDefault="00EC4C28" w:rsidP="00D06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C28" w:rsidRPr="00D06E05" w:rsidRDefault="00EC4C28" w:rsidP="00D06E05">
      <w:pPr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E05" w:rsidRPr="00D06E05" w:rsidRDefault="00D06E05" w:rsidP="00D06E05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05">
        <w:rPr>
          <w:rFonts w:ascii="Times New Roman" w:hAnsi="Times New Roman" w:cs="Times New Roman"/>
          <w:b/>
          <w:sz w:val="28"/>
          <w:szCs w:val="28"/>
        </w:rPr>
        <w:t>Промышленность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67AE" w:rsidRDefault="00D06E05" w:rsidP="00D06E0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5056" cy="161031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726" r="1016" b="4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56" cy="161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E05" w:rsidRDefault="00D06E05" w:rsidP="00D06E0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6130" cy="1594485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12" w:rsidRDefault="006E6612" w:rsidP="00D06E05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12">
        <w:rPr>
          <w:rFonts w:ascii="Times New Roman" w:hAnsi="Times New Roman" w:cs="Times New Roman"/>
          <w:b/>
          <w:sz w:val="28"/>
          <w:szCs w:val="28"/>
        </w:rPr>
        <w:lastRenderedPageBreak/>
        <w:t>Рост торговли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71316" cy="1943100"/>
            <wp:effectExtent l="19050" t="0" r="533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316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Своеобразие капитализма в России:</w:t>
      </w: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29920" cy="183137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20" cy="183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12" w:rsidRDefault="006E6612" w:rsidP="006E661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6612" w:rsidSect="0062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6A"/>
    <w:rsid w:val="00035E93"/>
    <w:rsid w:val="005066F7"/>
    <w:rsid w:val="00595A48"/>
    <w:rsid w:val="00627FEB"/>
    <w:rsid w:val="006657F2"/>
    <w:rsid w:val="006E6612"/>
    <w:rsid w:val="007567AE"/>
    <w:rsid w:val="007D2CE1"/>
    <w:rsid w:val="00850816"/>
    <w:rsid w:val="00B23F6A"/>
    <w:rsid w:val="00D06E05"/>
    <w:rsid w:val="00DE1FDC"/>
    <w:rsid w:val="00E33CB5"/>
    <w:rsid w:val="00EC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A"/>
  </w:style>
  <w:style w:type="paragraph" w:styleId="1">
    <w:name w:val="heading 1"/>
    <w:basedOn w:val="a"/>
    <w:link w:val="10"/>
    <w:uiPriority w:val="9"/>
    <w:qFormat/>
    <w:rsid w:val="00B23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3F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081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508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50816"/>
    <w:rPr>
      <w:b/>
      <w:bCs/>
    </w:rPr>
  </w:style>
  <w:style w:type="paragraph" w:styleId="a6">
    <w:name w:val="Normal (Web)"/>
    <w:basedOn w:val="a"/>
    <w:uiPriority w:val="99"/>
    <w:unhideWhenUsed/>
    <w:rsid w:val="008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08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E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FD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youtube.com/watch?v=RteSbdjSbdc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2021-02-24T06:48:00Z</dcterms:created>
  <dcterms:modified xsi:type="dcterms:W3CDTF">2021-02-24T10:32:00Z</dcterms:modified>
</cp:coreProperties>
</file>