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Style w:val="a5"/>
          <w:sz w:val="28"/>
          <w:szCs w:val="28"/>
        </w:rPr>
      </w:pPr>
      <w:r w:rsidRPr="00613237">
        <w:rPr>
          <w:rStyle w:val="a5"/>
          <w:sz w:val="28"/>
          <w:szCs w:val="28"/>
        </w:rPr>
        <w:t>Газораспределительный механизм (ГРМ).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rStyle w:val="a5"/>
          <w:b w:val="0"/>
          <w:sz w:val="28"/>
          <w:szCs w:val="28"/>
        </w:rPr>
        <w:t>Основное назначение газораспределительного механизма (ГРМ</w:t>
      </w:r>
      <w:r w:rsidRPr="00613237">
        <w:rPr>
          <w:sz w:val="28"/>
          <w:szCs w:val="28"/>
        </w:rPr>
        <w:t>) - своевременная подача</w:t>
      </w:r>
      <w:r w:rsidRPr="00613237">
        <w:rPr>
          <w:rStyle w:val="apple-converted-space"/>
          <w:sz w:val="28"/>
          <w:szCs w:val="28"/>
        </w:rPr>
        <w:t> </w:t>
      </w:r>
      <w:hyperlink r:id="rId6" w:history="1">
        <w:r w:rsidRPr="00613237">
          <w:rPr>
            <w:rStyle w:val="a6"/>
            <w:color w:val="auto"/>
            <w:sz w:val="28"/>
            <w:szCs w:val="28"/>
            <w:u w:val="none"/>
          </w:rPr>
          <w:t>горючей смеси</w:t>
        </w:r>
      </w:hyperlink>
      <w:r w:rsidRPr="00613237">
        <w:rPr>
          <w:rStyle w:val="apple-converted-space"/>
          <w:sz w:val="28"/>
          <w:szCs w:val="28"/>
        </w:rPr>
        <w:t> </w:t>
      </w:r>
      <w:r w:rsidRPr="00613237">
        <w:rPr>
          <w:sz w:val="28"/>
          <w:szCs w:val="28"/>
        </w:rPr>
        <w:t>из топлива и воздуха (</w:t>
      </w:r>
      <w:proofErr w:type="spellStart"/>
      <w:r w:rsidR="004C641B" w:rsidRPr="00613237">
        <w:rPr>
          <w:sz w:val="28"/>
          <w:szCs w:val="28"/>
        </w:rPr>
        <w:fldChar w:fldCharType="begin"/>
      </w:r>
      <w:r w:rsidRPr="00613237">
        <w:rPr>
          <w:sz w:val="28"/>
          <w:szCs w:val="28"/>
        </w:rPr>
        <w:instrText xml:space="preserve"> HYPERLINK "https://www.autoezda.com/-dviglo/49-syspyt/2013-07-26-15-17-35/40-gorsmes.html" </w:instrText>
      </w:r>
      <w:r w:rsidR="004C641B" w:rsidRPr="00613237">
        <w:rPr>
          <w:sz w:val="28"/>
          <w:szCs w:val="28"/>
        </w:rPr>
        <w:fldChar w:fldCharType="separate"/>
      </w:r>
      <w:proofErr w:type="gramStart"/>
      <w:r w:rsidRPr="00613237">
        <w:rPr>
          <w:rStyle w:val="a6"/>
          <w:color w:val="auto"/>
          <w:sz w:val="28"/>
          <w:szCs w:val="28"/>
          <w:u w:val="none"/>
        </w:rPr>
        <w:t>топливо-воздушной</w:t>
      </w:r>
      <w:proofErr w:type="spellEnd"/>
      <w:proofErr w:type="gramEnd"/>
      <w:r w:rsidRPr="00613237">
        <w:rPr>
          <w:rStyle w:val="a6"/>
          <w:color w:val="auto"/>
          <w:sz w:val="28"/>
          <w:szCs w:val="28"/>
          <w:u w:val="none"/>
        </w:rPr>
        <w:t xml:space="preserve"> смеси</w:t>
      </w:r>
      <w:r w:rsidR="004C641B" w:rsidRPr="00613237">
        <w:rPr>
          <w:sz w:val="28"/>
          <w:szCs w:val="28"/>
        </w:rPr>
        <w:fldChar w:fldCharType="end"/>
      </w:r>
      <w:r w:rsidRPr="00613237">
        <w:rPr>
          <w:sz w:val="28"/>
          <w:szCs w:val="28"/>
        </w:rPr>
        <w:t>) в</w:t>
      </w:r>
      <w:r w:rsidRPr="00613237">
        <w:rPr>
          <w:rStyle w:val="apple-converted-space"/>
          <w:sz w:val="28"/>
          <w:szCs w:val="28"/>
        </w:rPr>
        <w:t> </w:t>
      </w:r>
      <w:hyperlink r:id="rId7" w:history="1">
        <w:r w:rsidRPr="00613237">
          <w:rPr>
            <w:rStyle w:val="a6"/>
            <w:color w:val="auto"/>
            <w:sz w:val="28"/>
            <w:szCs w:val="28"/>
            <w:u w:val="none"/>
          </w:rPr>
          <w:t>камеру сгорания</w:t>
        </w:r>
      </w:hyperlink>
      <w:r w:rsidRPr="00613237">
        <w:rPr>
          <w:rStyle w:val="apple-converted-space"/>
          <w:sz w:val="28"/>
          <w:szCs w:val="28"/>
        </w:rPr>
        <w:t> </w:t>
      </w:r>
      <w:r w:rsidRPr="00613237">
        <w:rPr>
          <w:sz w:val="28"/>
          <w:szCs w:val="28"/>
        </w:rPr>
        <w:t>и вывода газов из</w:t>
      </w:r>
      <w:r w:rsidRPr="00613237">
        <w:rPr>
          <w:rStyle w:val="apple-converted-space"/>
          <w:sz w:val="28"/>
          <w:szCs w:val="28"/>
        </w:rPr>
        <w:t> </w:t>
      </w:r>
      <w:hyperlink r:id="rId8" w:history="1">
        <w:r w:rsidRPr="00613237">
          <w:rPr>
            <w:rStyle w:val="a6"/>
            <w:color w:val="auto"/>
            <w:sz w:val="28"/>
            <w:szCs w:val="28"/>
            <w:u w:val="none"/>
          </w:rPr>
          <w:t>цилиндров двигателя</w:t>
        </w:r>
      </w:hyperlink>
      <w:r w:rsidRPr="00613237">
        <w:rPr>
          <w:sz w:val="28"/>
          <w:szCs w:val="28"/>
        </w:rPr>
        <w:t>.</w:t>
      </w:r>
    </w:p>
    <w:p w:rsidR="00613237" w:rsidRPr="00613237" w:rsidRDefault="004C641B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hyperlink r:id="rId9" w:history="1">
        <w:r w:rsidR="00613237" w:rsidRPr="00613237">
          <w:rPr>
            <w:rStyle w:val="a5"/>
            <w:b w:val="0"/>
            <w:sz w:val="28"/>
            <w:szCs w:val="28"/>
          </w:rPr>
          <w:t>Работа ГРМ</w:t>
        </w:r>
      </w:hyperlink>
      <w:r w:rsidR="00613237" w:rsidRPr="00613237">
        <w:rPr>
          <w:rStyle w:val="apple-converted-space"/>
          <w:sz w:val="28"/>
          <w:szCs w:val="28"/>
        </w:rPr>
        <w:t> </w:t>
      </w:r>
      <w:r w:rsidR="00613237" w:rsidRPr="00613237">
        <w:rPr>
          <w:sz w:val="28"/>
          <w:szCs w:val="28"/>
        </w:rPr>
        <w:t>заключается в своевременном открытии-закрытии впускных и выпускных</w:t>
      </w:r>
      <w:r w:rsidR="00613237" w:rsidRPr="00613237">
        <w:rPr>
          <w:rStyle w:val="apple-converted-space"/>
          <w:sz w:val="28"/>
          <w:szCs w:val="28"/>
        </w:rPr>
        <w:t> </w:t>
      </w:r>
      <w:hyperlink r:id="rId10" w:history="1">
        <w:proofErr w:type="gramStart"/>
        <w:r w:rsidR="00613237" w:rsidRPr="00613237">
          <w:rPr>
            <w:rStyle w:val="a6"/>
            <w:color w:val="auto"/>
            <w:sz w:val="28"/>
            <w:szCs w:val="28"/>
            <w:u w:val="none"/>
          </w:rPr>
          <w:t>клапанов</w:t>
        </w:r>
        <w:proofErr w:type="gramEnd"/>
      </w:hyperlink>
      <w:r w:rsidR="00613237" w:rsidRPr="00613237">
        <w:rPr>
          <w:rStyle w:val="apple-converted-space"/>
          <w:sz w:val="28"/>
          <w:szCs w:val="28"/>
        </w:rPr>
        <w:t> </w:t>
      </w:r>
      <w:r w:rsidR="00613237" w:rsidRPr="00613237">
        <w:rPr>
          <w:sz w:val="28"/>
          <w:szCs w:val="28"/>
        </w:rPr>
        <w:t xml:space="preserve">за что отвечает </w:t>
      </w:r>
      <w:hyperlink r:id="rId11" w:history="1">
        <w:r w:rsidR="00613237" w:rsidRPr="00613237">
          <w:rPr>
            <w:rStyle w:val="a6"/>
            <w:color w:val="auto"/>
            <w:sz w:val="28"/>
            <w:szCs w:val="28"/>
            <w:u w:val="none"/>
          </w:rPr>
          <w:t>клапанный механизм</w:t>
        </w:r>
      </w:hyperlink>
      <w:r w:rsidR="00613237" w:rsidRPr="00613237">
        <w:rPr>
          <w:sz w:val="28"/>
          <w:szCs w:val="28"/>
        </w:rPr>
        <w:t>.</w:t>
      </w:r>
    </w:p>
    <w:p w:rsidR="00613237" w:rsidRPr="00613237" w:rsidRDefault="004C641B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4C641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stroistvo grmm" style="width:24pt;height:24pt"/>
        </w:pict>
      </w:r>
      <w:r w:rsidR="00613237" w:rsidRPr="00613237">
        <w:rPr>
          <w:b/>
          <w:sz w:val="28"/>
          <w:szCs w:val="28"/>
        </w:rPr>
        <w:t xml:space="preserve"> Принцип действия газораспределительного механизма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Работа газораспределительного механизма заключается в синхронном движении двух валов – коленчатого вала и распределительного вала. Параллельное вращение валов обеспечивает своевременное открытие и закрытие впускных и выпускных клапанов цилиндров двигателя.</w:t>
      </w:r>
      <w:r w:rsidRPr="00613237">
        <w:rPr>
          <w:sz w:val="28"/>
          <w:szCs w:val="28"/>
        </w:rPr>
        <w:cr/>
        <w:t>Во время вращения распределительного вала его кулачки воздействуют на рычаги, которые в свою очередь передают усилие  на клапанные стержни, что и приводит к открытию клапанов.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При дальнейшем вращении распределительного вала клапаны закрываются, благодаря занятию кулачками начальной позиции.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613237">
        <w:rPr>
          <w:b/>
          <w:sz w:val="28"/>
          <w:szCs w:val="28"/>
        </w:rPr>
        <w:t>Классификация ГРМ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Современные автомобильные двигатели получили различные типы газораспределительных механизмов, разработка которых была основана на  опыте эксплуатации более ранних моделей.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Классификация ГРМ по четырем основным различиям: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1.</w:t>
      </w:r>
      <w:r w:rsidRPr="00613237">
        <w:rPr>
          <w:sz w:val="28"/>
          <w:szCs w:val="28"/>
        </w:rPr>
        <w:tab/>
        <w:t>По расположению распределительного вала: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- верхнее расположение ГРМ;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- нижнее расположение ГРМ;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2. По количеству распределительных валов: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  <w:r w:rsidRPr="00613237">
        <w:rPr>
          <w:sz w:val="28"/>
          <w:szCs w:val="28"/>
        </w:rPr>
        <w:t xml:space="preserve">     </w:t>
      </w:r>
      <w:r w:rsidRPr="0061323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613237">
        <w:rPr>
          <w:sz w:val="28"/>
          <w:szCs w:val="28"/>
        </w:rPr>
        <w:t>одинраспредвал</w:t>
      </w:r>
      <w:proofErr w:type="spellEnd"/>
      <w:proofErr w:type="gramEnd"/>
      <w:r w:rsidRPr="00613237">
        <w:rPr>
          <w:sz w:val="28"/>
          <w:szCs w:val="28"/>
          <w:lang w:val="en-US"/>
        </w:rPr>
        <w:t xml:space="preserve"> (SOHC - Single </w:t>
      </w:r>
      <w:proofErr w:type="spellStart"/>
      <w:r w:rsidRPr="00613237">
        <w:rPr>
          <w:sz w:val="28"/>
          <w:szCs w:val="28"/>
          <w:lang w:val="en-US"/>
        </w:rPr>
        <w:t>OverHead</w:t>
      </w:r>
      <w:proofErr w:type="spellEnd"/>
      <w:r w:rsidRPr="00613237">
        <w:rPr>
          <w:sz w:val="28"/>
          <w:szCs w:val="28"/>
          <w:lang w:val="en-US"/>
        </w:rPr>
        <w:t xml:space="preserve"> Camshaft)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  <w:r w:rsidRPr="00613237">
        <w:rPr>
          <w:sz w:val="28"/>
          <w:szCs w:val="28"/>
          <w:lang w:val="en-US"/>
        </w:rPr>
        <w:t xml:space="preserve">     - </w:t>
      </w:r>
      <w:proofErr w:type="spellStart"/>
      <w:proofErr w:type="gramStart"/>
      <w:r w:rsidRPr="00613237">
        <w:rPr>
          <w:sz w:val="28"/>
          <w:szCs w:val="28"/>
        </w:rPr>
        <w:t>двараспредвала</w:t>
      </w:r>
      <w:proofErr w:type="spellEnd"/>
      <w:proofErr w:type="gramEnd"/>
      <w:r w:rsidRPr="00613237">
        <w:rPr>
          <w:sz w:val="28"/>
          <w:szCs w:val="28"/>
          <w:lang w:val="en-US"/>
        </w:rPr>
        <w:t xml:space="preserve"> (DOHC - Double </w:t>
      </w:r>
      <w:proofErr w:type="spellStart"/>
      <w:r w:rsidRPr="00613237">
        <w:rPr>
          <w:sz w:val="28"/>
          <w:szCs w:val="28"/>
          <w:lang w:val="en-US"/>
        </w:rPr>
        <w:t>OverHead</w:t>
      </w:r>
      <w:proofErr w:type="spellEnd"/>
      <w:r w:rsidRPr="00613237">
        <w:rPr>
          <w:sz w:val="28"/>
          <w:szCs w:val="28"/>
          <w:lang w:val="en-US"/>
        </w:rPr>
        <w:t xml:space="preserve"> Camshaft);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3. По числу клапанов – 2, 3, 4, 5;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4. По приводу распределительного вала: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- цепной привод от  коленчатого вала;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- шестеренчатый привод от коленчатого вала;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 xml:space="preserve"> - </w:t>
      </w:r>
      <w:proofErr w:type="gramStart"/>
      <w:r w:rsidRPr="00613237">
        <w:rPr>
          <w:sz w:val="28"/>
          <w:szCs w:val="28"/>
        </w:rPr>
        <w:t>ременной</w:t>
      </w:r>
      <w:proofErr w:type="gramEnd"/>
      <w:r w:rsidRPr="00613237">
        <w:rPr>
          <w:sz w:val="28"/>
          <w:szCs w:val="28"/>
        </w:rPr>
        <w:t xml:space="preserve"> привод коленчатого вала.</w:t>
      </w:r>
    </w:p>
    <w:p w:rsidR="00613237" w:rsidRPr="00613237" w:rsidRDefault="00613237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Чаще всего встречается верхнее расположение распределительного вала в головке двигателя – это объясняется простотой конструкции и эффективностью работы, уменьшением массы механизма. Открытие и закрытие клапанов в газораспределительном механизме такого типа осуществляется с помощью толкателей.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Газораспределительный механизм</w:t>
      </w: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состоит </w:t>
      </w:r>
      <w:proofErr w:type="gramStart"/>
      <w:r w:rsidRPr="00E94DFA">
        <w:rPr>
          <w:rFonts w:eastAsiaTheme="minorEastAsia"/>
          <w:sz w:val="28"/>
          <w:szCs w:val="28"/>
          <w:shd w:val="clear" w:color="auto" w:fill="FFFFFF"/>
        </w:rPr>
        <w:t>из</w:t>
      </w:r>
      <w:proofErr w:type="gramEnd"/>
      <w:r w:rsidRPr="00E94DFA">
        <w:rPr>
          <w:rFonts w:eastAsiaTheme="minorEastAsia"/>
          <w:sz w:val="28"/>
          <w:szCs w:val="28"/>
          <w:shd w:val="clear" w:color="auto" w:fill="FFFFFF"/>
        </w:rPr>
        <w:t>: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распределительного вала;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толкателей;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клапанов;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коромысла;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штанги;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привода.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1. Распределительный вал.</w:t>
      </w: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Вращение распределительного вала приводит к своевременному открытию и закрытию клапанов газораспределительного механизма в зависимости от последовательности работы цилиндров двигателя, учитывая фазы газораспределения газов в механизме. Изготавливают </w:t>
      </w:r>
      <w:r w:rsidRPr="00E94DFA">
        <w:rPr>
          <w:rFonts w:eastAsiaTheme="minorEastAsia"/>
          <w:sz w:val="28"/>
          <w:szCs w:val="28"/>
          <w:shd w:val="clear" w:color="auto" w:fill="FFFFFF"/>
        </w:rPr>
        <w:lastRenderedPageBreak/>
        <w:t xml:space="preserve">распределительный вал из высокопрочной закаленной стали или чугуна. На валу ГРМ имеются опорные шейки и кулачки. Форма кулачков влияет на рабочие процессы распределения горючей смеси и газов, частоту и время открытия, закрытия клапанов. </w:t>
      </w:r>
      <w:proofErr w:type="gramStart"/>
      <w:r w:rsidRPr="00E94DFA">
        <w:rPr>
          <w:rFonts w:eastAsiaTheme="minorEastAsia"/>
          <w:sz w:val="28"/>
          <w:szCs w:val="28"/>
          <w:shd w:val="clear" w:color="auto" w:fill="FFFFFF"/>
        </w:rPr>
        <w:t>В торце распределительного вала ГРМ крепится звездочка (на которую устанавливается цепь) или шкив привода вала (на которую одевается ремень).</w:t>
      </w:r>
      <w:proofErr w:type="gramEnd"/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Вал устанавливается в корпусе на подшипниках. В целях предотвращения осевых смещений распределительный вал имеет упорный фланец.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2. Толкатели.</w:t>
      </w: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Толкатели – это детали газораспределительного механизма, которые служат для передачи усилий от кулачков распределительного вала к штангам коромысел. Толкатели изготавливают из высокопрочной стали или чугуна.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Виды толкателей: роликовые, цилиндрические, грибовидные.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Движение толкателей происходит в корпусах, закрепленных на блоке цилиндров или по направляющим.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3. Клапаны.</w:t>
      </w: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Клапаны служат для подачи горючей смеси в цилиндры двигателя и вывода отработанных газов. Различают впускные и выпускные клапаны. Впускные служат для впуска горючей смеси, а выпускные клапаны служат для выпуска отработавших газов.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Конструкция клапана. Клапан состоит из стержня и головки. НА клапанной головке имеется кромка под 45 градусов для лучшего прилегания клапана. Впускной клапан отличается от </w:t>
      </w:r>
      <w:proofErr w:type="gramStart"/>
      <w:r w:rsidRPr="00E94DFA">
        <w:rPr>
          <w:rFonts w:eastAsiaTheme="minorEastAsia"/>
          <w:sz w:val="28"/>
          <w:szCs w:val="28"/>
          <w:shd w:val="clear" w:color="auto" w:fill="FFFFFF"/>
        </w:rPr>
        <w:t>выпускного</w:t>
      </w:r>
      <w:proofErr w:type="gramEnd"/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диаметром. Выпускной клапан значительно больше по диаметру, чем впускной, так как объем отработавших газов превышает объем подающейся горючей смеси. Клапаны ГРМ установлены в головке блока цилиндров. Место их соединения называется седлом и имеет конусную форму. Для герметизации цилиндра предназначен клапанный механизм.  Для улучшения герметизации цилиндра проводят процесс под названием притирка клапанов. 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Впускные клапаны изготавливают из стали с хромистым покрытием, а выпускные клапаны из жаропрочной стали. Седла клапанов изготавливают из жаропрочного чугуна.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Движение стержней клапанов осуществляется по направляющим втулкам, которые изготавливаются из чугуна или стали. Направляющие соединены с головкой блока цилиндров. Клапаны оснащены внутренней и наружной пружинами. Пружины же крепятся с помощью тарелок, сухарей и шайб.  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Открытие клапанов осуществляется через усилие, которое передается от распределительного вала на клапан.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Газораспределительный механизм современных двигателей устроен таким образом, что на каждый цилиндр двигателя имеется по два клапана впуска и два клапана выпуска. Для снятия клапанов используют </w:t>
      </w:r>
      <w:proofErr w:type="spellStart"/>
      <w:r w:rsidRPr="00E94DFA">
        <w:rPr>
          <w:rFonts w:eastAsiaTheme="minorEastAsia"/>
          <w:sz w:val="28"/>
          <w:szCs w:val="28"/>
          <w:shd w:val="clear" w:color="auto" w:fill="FFFFFF"/>
        </w:rPr>
        <w:t>рассухариватели</w:t>
      </w:r>
      <w:proofErr w:type="spellEnd"/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клапанов. 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b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4. Штанги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Штанги служат для передачи усилия от толкателей к коромыслам.  Штанги толкателей могут иметь  форму полых цилиндрических стержней со стальными наконечниками.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Штанги изготавливают из износостойкого алюминиевого сплава, крепятся с одной стороны к коромыслу, а с другой – к толкателю.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b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5. Коромысло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Коромысло служит для передачи усилия от штанги к клапанам. Коромысло выполнено в виде рычага с двумя плечами, который крепится на оси. При этом одно плечо длиннее, чем другое (возле штанги).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lastRenderedPageBreak/>
        <w:t>Коромысла изготавливают из прочной стали. Устанавливают коромысло на оси, которая крепится к головке цилиндров, на специальных втулках.  Втулки предназначены для уменьшения трения между осью и коромыслом.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b/>
          <w:sz w:val="28"/>
          <w:szCs w:val="28"/>
          <w:shd w:val="clear" w:color="auto" w:fill="FFFFFF"/>
        </w:rPr>
      </w:pPr>
      <w:r w:rsidRPr="00E94DFA">
        <w:rPr>
          <w:rFonts w:eastAsiaTheme="minorEastAsia"/>
          <w:b/>
          <w:sz w:val="28"/>
          <w:szCs w:val="28"/>
          <w:shd w:val="clear" w:color="auto" w:fill="FFFFFF"/>
        </w:rPr>
        <w:t>6. Привод распределительного вала</w:t>
      </w:r>
    </w:p>
    <w:p w:rsidR="00E94DFA" w:rsidRDefault="00E94DFA" w:rsidP="00E94DFA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Распределительный вал приводится в движение от коленчатого вала при помощи привода, который может быть ременной</w:t>
      </w:r>
      <w:r>
        <w:rPr>
          <w:rFonts w:eastAsiaTheme="minorEastAsia"/>
          <w:sz w:val="28"/>
          <w:szCs w:val="28"/>
          <w:shd w:val="clear" w:color="auto" w:fill="FFFFFF"/>
        </w:rPr>
        <w:t xml:space="preserve">, </w:t>
      </w: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цепной, шестеренчатый</w:t>
      </w:r>
      <w:proofErr w:type="gramStart"/>
      <w:r w:rsidRPr="00E94DFA">
        <w:rPr>
          <w:rFonts w:eastAsiaTheme="minorEastAsia"/>
          <w:sz w:val="28"/>
          <w:szCs w:val="28"/>
          <w:shd w:val="clear" w:color="auto" w:fill="FFFFFF"/>
        </w:rPr>
        <w:t>,.</w:t>
      </w:r>
      <w:r w:rsidRPr="00E94DFA">
        <w:rPr>
          <w:sz w:val="28"/>
          <w:szCs w:val="28"/>
        </w:rPr>
        <w:t xml:space="preserve"> </w:t>
      </w:r>
      <w:proofErr w:type="gramEnd"/>
    </w:p>
    <w:p w:rsidR="00E94DFA" w:rsidRPr="00613237" w:rsidRDefault="00E94DFA" w:rsidP="00E94DFA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 xml:space="preserve">1. </w:t>
      </w:r>
      <w:r w:rsidRPr="00613237">
        <w:rPr>
          <w:b/>
          <w:sz w:val="28"/>
          <w:szCs w:val="28"/>
        </w:rPr>
        <w:t>Ременной привод</w:t>
      </w:r>
      <w:r w:rsidRPr="00613237">
        <w:rPr>
          <w:sz w:val="28"/>
          <w:szCs w:val="28"/>
        </w:rPr>
        <w:t xml:space="preserve"> имеет малую шумность во время работы, но не обладает достаточной прочностью и может порваться. Последствие такого обрыва – загнутые клапана. Помимо этого слабая натяжка ремня приводит к возможности его перескока, а это чревато смещением фаз, осложненным запуском. Помимо этого сбитые фазы дадут нестабильную работу на холостом ходу, а двигатель не сможет работать с полной мощностью.</w:t>
      </w:r>
    </w:p>
    <w:p w:rsidR="00E94DFA" w:rsidRPr="00613237" w:rsidRDefault="00E94DFA" w:rsidP="00E94DFA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 xml:space="preserve"> 2. </w:t>
      </w:r>
      <w:r w:rsidRPr="00613237">
        <w:rPr>
          <w:b/>
          <w:sz w:val="28"/>
          <w:szCs w:val="28"/>
        </w:rPr>
        <w:t>Цепной привод</w:t>
      </w:r>
      <w:r w:rsidRPr="00613237">
        <w:rPr>
          <w:sz w:val="28"/>
          <w:szCs w:val="28"/>
        </w:rPr>
        <w:t xml:space="preserve"> тоже может сделать «перескок», но вероятность его сильно снижается </w:t>
      </w:r>
      <w:proofErr w:type="gramStart"/>
      <w:r w:rsidRPr="00613237">
        <w:rPr>
          <w:sz w:val="28"/>
          <w:szCs w:val="28"/>
        </w:rPr>
        <w:t>из-за</w:t>
      </w:r>
      <w:proofErr w:type="gramEnd"/>
      <w:r w:rsidRPr="00613237">
        <w:rPr>
          <w:sz w:val="28"/>
          <w:szCs w:val="28"/>
        </w:rPr>
        <w:t xml:space="preserve"> особого </w:t>
      </w:r>
      <w:proofErr w:type="spellStart"/>
      <w:r w:rsidRPr="00613237">
        <w:rPr>
          <w:sz w:val="28"/>
          <w:szCs w:val="28"/>
        </w:rPr>
        <w:t>натяжителя</w:t>
      </w:r>
      <w:proofErr w:type="spellEnd"/>
      <w:r w:rsidRPr="00613237">
        <w:rPr>
          <w:sz w:val="28"/>
          <w:szCs w:val="28"/>
        </w:rPr>
        <w:t>, который у цепного привода более мощный, чем у ременного. Цепь более надежна, но обладает некоторой шумностью, поэтому не все производители автомобилей используют ее.</w:t>
      </w:r>
    </w:p>
    <w:p w:rsidR="00E94DFA" w:rsidRPr="00613237" w:rsidRDefault="00E94DFA" w:rsidP="00E94DFA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 xml:space="preserve"> 3. </w:t>
      </w:r>
      <w:r w:rsidRPr="00613237">
        <w:rPr>
          <w:b/>
          <w:sz w:val="28"/>
          <w:szCs w:val="28"/>
        </w:rPr>
        <w:t xml:space="preserve">Шестеренчатый </w:t>
      </w:r>
      <w:r w:rsidRPr="00613237">
        <w:rPr>
          <w:sz w:val="28"/>
          <w:szCs w:val="28"/>
        </w:rPr>
        <w:t xml:space="preserve">массово применялся давно, в те времена, когда </w:t>
      </w:r>
      <w:proofErr w:type="spellStart"/>
      <w:r w:rsidRPr="00613237">
        <w:rPr>
          <w:sz w:val="28"/>
          <w:szCs w:val="28"/>
        </w:rPr>
        <w:t>распредвал</w:t>
      </w:r>
      <w:proofErr w:type="spellEnd"/>
      <w:r w:rsidRPr="00613237">
        <w:rPr>
          <w:sz w:val="28"/>
          <w:szCs w:val="28"/>
        </w:rPr>
        <w:t xml:space="preserve"> размещался в блоке ДВС (</w:t>
      </w:r>
      <w:proofErr w:type="spellStart"/>
      <w:r w:rsidRPr="00613237">
        <w:rPr>
          <w:sz w:val="28"/>
          <w:szCs w:val="28"/>
        </w:rPr>
        <w:t>нижневальный</w:t>
      </w:r>
      <w:proofErr w:type="spellEnd"/>
      <w:r w:rsidRPr="00613237">
        <w:rPr>
          <w:sz w:val="28"/>
          <w:szCs w:val="28"/>
        </w:rPr>
        <w:t xml:space="preserve"> двигатель). Такие моторы сейчас мало распространены. Из их плюсов можно отметить дешевизну изготовления, простоту конструкции, высокую надежность и практический вечный, не требующий замены механизм. Из минусов – малая мощность, увеличить которую можно только увеличением объема и, соответственно, размером конструкции</w:t>
      </w:r>
    </w:p>
    <w:p w:rsidR="00E94DFA" w:rsidRPr="00E94DFA" w:rsidRDefault="00E94DFA" w:rsidP="00E94D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 xml:space="preserve"> Скорость вращения распределительного вала в 2 раза меньше, чем скорость вращения коленчатого вала, что обеспечивается передаточным числом звездочки, либо размером шкива.</w:t>
      </w:r>
    </w:p>
    <w:p w:rsidR="007E57F8" w:rsidRPr="00613237" w:rsidRDefault="00E94DFA" w:rsidP="00E94DFA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94DFA">
        <w:rPr>
          <w:rFonts w:eastAsiaTheme="minorEastAsia"/>
          <w:sz w:val="28"/>
          <w:szCs w:val="28"/>
          <w:shd w:val="clear" w:color="auto" w:fill="FFFFFF"/>
        </w:rPr>
        <w:t>Таким образом, за два вращения коленчатого вала, распределительный вал совершит только одно вращение, что необходимо для осуществления одного рабочего цикла.</w:t>
      </w:r>
    </w:p>
    <w:p w:rsidR="007E57F8" w:rsidRPr="00613237" w:rsidRDefault="007E57F8" w:rsidP="00E94DFA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13237">
        <w:rPr>
          <w:sz w:val="28"/>
          <w:szCs w:val="28"/>
        </w:rPr>
        <w:t> </w:t>
      </w:r>
    </w:p>
    <w:p w:rsidR="00CE2C02" w:rsidRPr="00613237" w:rsidRDefault="00CE2C02" w:rsidP="00E94DFA">
      <w:pPr>
        <w:pStyle w:val="p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sectPr w:rsidR="00CE2C02" w:rsidRPr="00613237" w:rsidSect="00E94DF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48B"/>
    <w:multiLevelType w:val="multilevel"/>
    <w:tmpl w:val="261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077"/>
    <w:rsid w:val="004C641B"/>
    <w:rsid w:val="004D3077"/>
    <w:rsid w:val="005E1CF1"/>
    <w:rsid w:val="00613237"/>
    <w:rsid w:val="007E57F8"/>
    <w:rsid w:val="00842664"/>
    <w:rsid w:val="00965A5D"/>
    <w:rsid w:val="00A12655"/>
    <w:rsid w:val="00B12F32"/>
    <w:rsid w:val="00C42398"/>
    <w:rsid w:val="00C87B04"/>
    <w:rsid w:val="00CE2C02"/>
    <w:rsid w:val="00E9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F1"/>
  </w:style>
  <w:style w:type="paragraph" w:styleId="2">
    <w:name w:val="heading 2"/>
    <w:basedOn w:val="a"/>
    <w:link w:val="20"/>
    <w:uiPriority w:val="9"/>
    <w:qFormat/>
    <w:rsid w:val="00613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077"/>
  </w:style>
  <w:style w:type="paragraph" w:customStyle="1" w:styleId="p1">
    <w:name w:val="p1"/>
    <w:basedOn w:val="a"/>
    <w:rsid w:val="007E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E57F8"/>
    <w:rPr>
      <w:i/>
      <w:iCs/>
    </w:rPr>
  </w:style>
  <w:style w:type="paragraph" w:styleId="a4">
    <w:name w:val="Normal (Web)"/>
    <w:basedOn w:val="a"/>
    <w:uiPriority w:val="99"/>
    <w:unhideWhenUsed/>
    <w:rsid w:val="007E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57F8"/>
    <w:rPr>
      <w:b/>
      <w:bCs/>
    </w:rPr>
  </w:style>
  <w:style w:type="character" w:styleId="a6">
    <w:name w:val="Hyperlink"/>
    <w:basedOn w:val="a0"/>
    <w:uiPriority w:val="99"/>
    <w:semiHidden/>
    <w:unhideWhenUsed/>
    <w:rsid w:val="007E57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32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ezda.com/-dviglo/1230-c-dvi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utoezda.com/toplsysss/1291-kamera-sgorani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toezda.com/-dviglo/49-syspyt/2013-07-26-15-17-35/40-gorsmes.html" TargetMode="External"/><Relationship Id="rId11" Type="http://schemas.openxmlformats.org/officeDocument/2006/relationships/hyperlink" Target="https://www.autoezda.com/-dviglo/21-klapa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toezda.com/-dviglo/1284-klapa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ezda.com/-dviglo/20-g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40B5-5A94-42A3-A686-5B8A0DE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2020-02-05T03:55:00Z</cp:lastPrinted>
  <dcterms:created xsi:type="dcterms:W3CDTF">2020-02-03T06:34:00Z</dcterms:created>
  <dcterms:modified xsi:type="dcterms:W3CDTF">2020-12-19T05:22:00Z</dcterms:modified>
</cp:coreProperties>
</file>