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63" w:rsidRDefault="00165263" w:rsidP="00165263">
      <w:pPr>
        <w:pStyle w:val="msotitle2"/>
        <w:widowControl w:val="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Родителям</w:t>
      </w:r>
    </w:p>
    <w:p w:rsidR="00165263" w:rsidRDefault="00165263" w:rsidP="00165263">
      <w:pPr>
        <w:widowControl w:val="0"/>
      </w:pPr>
      <w:r>
        <w:t> </w:t>
      </w:r>
    </w:p>
    <w:p w:rsidR="00165263" w:rsidRPr="00165263" w:rsidRDefault="00165263" w:rsidP="00165263">
      <w:pPr>
        <w:spacing w:after="240" w:line="480" w:lineRule="auto"/>
        <w:ind w:firstLine="360"/>
        <w:rPr>
          <w:b/>
          <w:bCs/>
          <w:color w:val="FF0000"/>
          <w:sz w:val="28"/>
          <w:szCs w:val="24"/>
        </w:rPr>
      </w:pPr>
      <w:r w:rsidRPr="00165263">
        <w:rPr>
          <w:b/>
          <w:bCs/>
          <w:color w:val="FF0000"/>
          <w:sz w:val="28"/>
          <w:szCs w:val="24"/>
        </w:rPr>
        <w:t>«ДЕСЯТЬ ЗАПОВЕДЕЙ ДЛЯ РОДИТЕЛЕЙ»</w:t>
      </w:r>
    </w:p>
    <w:p w:rsidR="00165263" w:rsidRPr="00165263" w:rsidRDefault="00165263" w:rsidP="00165263">
      <w:pPr>
        <w:widowControl w:val="0"/>
        <w:rPr>
          <w:color w:val="632423" w:themeColor="accent2" w:themeShade="80"/>
        </w:rPr>
      </w:pPr>
      <w:r w:rsidRPr="00165263">
        <w:rPr>
          <w:color w:val="632423" w:themeColor="accent2" w:themeShade="80"/>
        </w:rPr>
        <w:t> </w:t>
      </w:r>
      <w:r w:rsidRPr="00165263">
        <w:rPr>
          <w:rFonts w:ascii="Symbol" w:hAnsi="Symbol"/>
          <w:color w:val="632423" w:themeColor="accent2" w:themeShade="80"/>
          <w:sz w:val="20"/>
          <w:lang/>
        </w:rPr>
        <w:t></w:t>
      </w:r>
      <w:r w:rsidRPr="00165263">
        <w:rPr>
          <w:color w:val="632423" w:themeColor="accent2" w:themeShade="80"/>
        </w:rPr>
        <w:t> </w:t>
      </w:r>
      <w:r w:rsidRPr="00165263">
        <w:rPr>
          <w:color w:val="632423" w:themeColor="accent2" w:themeShade="80"/>
          <w:sz w:val="22"/>
          <w:szCs w:val="22"/>
        </w:rPr>
        <w:t xml:space="preserve">Не жди, что твой ребенок будет таким, как ты или таким, как ты хочешь. Помоги ему стать не тобой, а собой.                                                                                                                                                                                           </w:t>
      </w:r>
    </w:p>
    <w:p w:rsidR="00165263" w:rsidRPr="00165263" w:rsidRDefault="00165263" w:rsidP="00165263">
      <w:pPr>
        <w:widowControl w:val="0"/>
        <w:ind w:left="567" w:hanging="567"/>
        <w:rPr>
          <w:color w:val="632423" w:themeColor="accent2" w:themeShade="80"/>
          <w:sz w:val="22"/>
          <w:szCs w:val="22"/>
        </w:rPr>
      </w:pPr>
      <w:r w:rsidRPr="00165263">
        <w:rPr>
          <w:rFonts w:ascii="Symbol" w:hAnsi="Symbol"/>
          <w:color w:val="632423" w:themeColor="accent2" w:themeShade="80"/>
          <w:sz w:val="20"/>
          <w:lang/>
        </w:rPr>
        <w:t></w:t>
      </w:r>
      <w:r w:rsidRPr="00165263">
        <w:rPr>
          <w:color w:val="632423" w:themeColor="accent2" w:themeShade="80"/>
        </w:rPr>
        <w:t> </w:t>
      </w:r>
      <w:r w:rsidRPr="00165263">
        <w:rPr>
          <w:color w:val="632423" w:themeColor="accent2" w:themeShade="80"/>
          <w:sz w:val="22"/>
          <w:szCs w:val="22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165263" w:rsidRPr="00165263" w:rsidRDefault="00165263" w:rsidP="00165263">
      <w:pPr>
        <w:widowControl w:val="0"/>
        <w:ind w:left="567" w:hanging="567"/>
        <w:rPr>
          <w:color w:val="632423" w:themeColor="accent2" w:themeShade="80"/>
          <w:sz w:val="22"/>
          <w:szCs w:val="22"/>
        </w:rPr>
      </w:pPr>
      <w:r w:rsidRPr="00165263">
        <w:rPr>
          <w:rFonts w:ascii="Symbol" w:hAnsi="Symbol"/>
          <w:color w:val="632423" w:themeColor="accent2" w:themeShade="80"/>
          <w:sz w:val="20"/>
          <w:lang/>
        </w:rPr>
        <w:t></w:t>
      </w:r>
      <w:r w:rsidRPr="00165263">
        <w:rPr>
          <w:color w:val="632423" w:themeColor="accent2" w:themeShade="80"/>
        </w:rPr>
        <w:t> </w:t>
      </w:r>
      <w:r w:rsidRPr="00165263">
        <w:rPr>
          <w:color w:val="632423" w:themeColor="accent2" w:themeShade="80"/>
          <w:sz w:val="22"/>
          <w:szCs w:val="22"/>
        </w:rPr>
        <w:t xml:space="preserve">Не вымещай на ребенке свои обиды, чтобы в старости не есть горький хлеб. </w:t>
      </w:r>
      <w:proofErr w:type="gramStart"/>
      <w:r w:rsidRPr="00165263">
        <w:rPr>
          <w:color w:val="632423" w:themeColor="accent2" w:themeShade="80"/>
          <w:sz w:val="22"/>
          <w:szCs w:val="22"/>
        </w:rPr>
        <w:t>Ибо</w:t>
      </w:r>
      <w:proofErr w:type="gramEnd"/>
      <w:r w:rsidRPr="00165263">
        <w:rPr>
          <w:color w:val="632423" w:themeColor="accent2" w:themeShade="80"/>
          <w:sz w:val="22"/>
          <w:szCs w:val="22"/>
        </w:rPr>
        <w:t xml:space="preserve"> что посеешь, то и взойдет.</w:t>
      </w:r>
    </w:p>
    <w:p w:rsidR="00165263" w:rsidRPr="00165263" w:rsidRDefault="00165263" w:rsidP="00165263">
      <w:pPr>
        <w:widowControl w:val="0"/>
        <w:ind w:left="567" w:hanging="567"/>
        <w:rPr>
          <w:color w:val="632423" w:themeColor="accent2" w:themeShade="80"/>
          <w:sz w:val="22"/>
          <w:szCs w:val="22"/>
        </w:rPr>
      </w:pPr>
      <w:r w:rsidRPr="00165263">
        <w:rPr>
          <w:rFonts w:ascii="Symbol" w:hAnsi="Symbol"/>
          <w:color w:val="632423" w:themeColor="accent2" w:themeShade="80"/>
          <w:sz w:val="20"/>
          <w:lang/>
        </w:rPr>
        <w:t></w:t>
      </w:r>
      <w:r w:rsidRPr="00165263">
        <w:rPr>
          <w:color w:val="632423" w:themeColor="accent2" w:themeShade="80"/>
        </w:rPr>
        <w:t> </w:t>
      </w:r>
      <w:r w:rsidRPr="00165263">
        <w:rPr>
          <w:color w:val="632423" w:themeColor="accent2" w:themeShade="80"/>
          <w:sz w:val="22"/>
          <w:szCs w:val="22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165263" w:rsidRPr="00165263" w:rsidRDefault="00165263" w:rsidP="00165263">
      <w:pPr>
        <w:widowControl w:val="0"/>
        <w:ind w:left="567" w:hanging="567"/>
        <w:rPr>
          <w:color w:val="632423" w:themeColor="accent2" w:themeShade="80"/>
          <w:sz w:val="22"/>
          <w:szCs w:val="22"/>
        </w:rPr>
      </w:pPr>
      <w:r w:rsidRPr="00165263">
        <w:rPr>
          <w:rFonts w:ascii="Symbol" w:hAnsi="Symbol"/>
          <w:color w:val="632423" w:themeColor="accent2" w:themeShade="80"/>
          <w:sz w:val="20"/>
          <w:lang/>
        </w:rPr>
        <w:t></w:t>
      </w:r>
      <w:r w:rsidRPr="00165263">
        <w:rPr>
          <w:color w:val="632423" w:themeColor="accent2" w:themeShade="80"/>
        </w:rPr>
        <w:t> </w:t>
      </w:r>
      <w:r w:rsidRPr="00165263">
        <w:rPr>
          <w:color w:val="632423" w:themeColor="accent2" w:themeShade="80"/>
          <w:sz w:val="22"/>
          <w:szCs w:val="22"/>
        </w:rPr>
        <w:t>Не унижай!</w:t>
      </w:r>
    </w:p>
    <w:p w:rsidR="00165263" w:rsidRPr="00165263" w:rsidRDefault="00165263" w:rsidP="00165263">
      <w:pPr>
        <w:widowControl w:val="0"/>
        <w:ind w:left="567" w:hanging="567"/>
        <w:rPr>
          <w:color w:val="632423" w:themeColor="accent2" w:themeShade="80"/>
          <w:sz w:val="22"/>
          <w:szCs w:val="22"/>
        </w:rPr>
      </w:pPr>
      <w:r w:rsidRPr="00165263">
        <w:rPr>
          <w:rFonts w:ascii="Symbol" w:hAnsi="Symbol"/>
          <w:color w:val="632423" w:themeColor="accent2" w:themeShade="80"/>
          <w:sz w:val="20"/>
          <w:lang/>
        </w:rPr>
        <w:t></w:t>
      </w:r>
      <w:r w:rsidRPr="00165263">
        <w:rPr>
          <w:color w:val="632423" w:themeColor="accent2" w:themeShade="80"/>
        </w:rPr>
        <w:t> </w:t>
      </w:r>
      <w:r w:rsidRPr="00165263">
        <w:rPr>
          <w:color w:val="632423" w:themeColor="accent2" w:themeShade="80"/>
          <w:sz w:val="22"/>
          <w:szCs w:val="22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165263" w:rsidRPr="00165263" w:rsidRDefault="00165263" w:rsidP="00165263">
      <w:pPr>
        <w:widowControl w:val="0"/>
        <w:ind w:left="567" w:hanging="567"/>
        <w:rPr>
          <w:color w:val="632423" w:themeColor="accent2" w:themeShade="80"/>
          <w:sz w:val="22"/>
          <w:szCs w:val="22"/>
        </w:rPr>
      </w:pPr>
      <w:r w:rsidRPr="00165263">
        <w:rPr>
          <w:rFonts w:ascii="Symbol" w:hAnsi="Symbol"/>
          <w:color w:val="632423" w:themeColor="accent2" w:themeShade="80"/>
          <w:sz w:val="20"/>
          <w:lang/>
        </w:rPr>
        <w:t></w:t>
      </w:r>
      <w:r w:rsidRPr="00165263">
        <w:rPr>
          <w:color w:val="632423" w:themeColor="accent2" w:themeShade="80"/>
        </w:rPr>
        <w:t> </w:t>
      </w:r>
      <w:r w:rsidRPr="00165263">
        <w:rPr>
          <w:color w:val="632423" w:themeColor="accent2" w:themeShade="80"/>
          <w:sz w:val="22"/>
          <w:szCs w:val="22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165263" w:rsidRPr="00165263" w:rsidRDefault="00165263" w:rsidP="00165263">
      <w:pPr>
        <w:widowControl w:val="0"/>
        <w:ind w:left="567" w:hanging="567"/>
        <w:rPr>
          <w:color w:val="632423" w:themeColor="accent2" w:themeShade="80"/>
          <w:sz w:val="22"/>
          <w:szCs w:val="22"/>
        </w:rPr>
      </w:pPr>
      <w:r w:rsidRPr="00165263">
        <w:rPr>
          <w:rFonts w:ascii="Symbol" w:hAnsi="Symbol"/>
          <w:color w:val="632423" w:themeColor="accent2" w:themeShade="80"/>
          <w:sz w:val="20"/>
          <w:lang/>
        </w:rPr>
        <w:t></w:t>
      </w:r>
      <w:r w:rsidRPr="00165263">
        <w:rPr>
          <w:color w:val="632423" w:themeColor="accent2" w:themeShade="80"/>
        </w:rPr>
        <w:t> </w:t>
      </w:r>
      <w:r w:rsidRPr="00165263">
        <w:rPr>
          <w:color w:val="632423" w:themeColor="accent2" w:themeShade="80"/>
          <w:sz w:val="22"/>
          <w:szCs w:val="22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165263" w:rsidRPr="00165263" w:rsidRDefault="00165263" w:rsidP="00165263">
      <w:pPr>
        <w:widowControl w:val="0"/>
        <w:ind w:left="567" w:hanging="567"/>
        <w:rPr>
          <w:color w:val="632423" w:themeColor="accent2" w:themeShade="80"/>
          <w:sz w:val="22"/>
          <w:szCs w:val="22"/>
        </w:rPr>
      </w:pPr>
      <w:r w:rsidRPr="00165263">
        <w:rPr>
          <w:rFonts w:ascii="Symbol" w:hAnsi="Symbol"/>
          <w:color w:val="632423" w:themeColor="accent2" w:themeShade="80"/>
          <w:sz w:val="20"/>
          <w:lang/>
        </w:rPr>
        <w:t></w:t>
      </w:r>
      <w:r w:rsidRPr="00165263">
        <w:rPr>
          <w:color w:val="632423" w:themeColor="accent2" w:themeShade="80"/>
        </w:rPr>
        <w:t> </w:t>
      </w:r>
      <w:r w:rsidRPr="00165263">
        <w:rPr>
          <w:color w:val="632423" w:themeColor="accent2" w:themeShade="80"/>
          <w:sz w:val="22"/>
          <w:szCs w:val="22"/>
        </w:rPr>
        <w:t>Умей любить чужого ребенка. Никогда не делай чужому то, что не хотел бы, чтобы делали твоему.</w:t>
      </w:r>
    </w:p>
    <w:p w:rsidR="00165263" w:rsidRPr="00165263" w:rsidRDefault="00165263" w:rsidP="00165263">
      <w:pPr>
        <w:pStyle w:val="4"/>
        <w:widowControl w:val="0"/>
        <w:rPr>
          <w:i w:val="0"/>
          <w:color w:val="FF0000"/>
          <w:sz w:val="36"/>
          <w:lang w:val="ru-RU"/>
        </w:rPr>
      </w:pPr>
      <w:r w:rsidRPr="00165263">
        <w:rPr>
          <w:bCs w:val="0"/>
          <w:i w:val="0"/>
          <w:color w:val="FF0000"/>
          <w:sz w:val="36"/>
          <w:lang w:val="ru-RU"/>
        </w:rPr>
        <w:t>Обратите внимание:</w:t>
      </w:r>
    </w:p>
    <w:p w:rsidR="00165263" w:rsidRPr="00165263" w:rsidRDefault="00165263" w:rsidP="00165263">
      <w:pPr>
        <w:widowControl w:val="0"/>
        <w:tabs>
          <w:tab w:val="left" w:pos="7371"/>
        </w:tabs>
        <w:jc w:val="both"/>
        <w:rPr>
          <w:bCs/>
          <w:color w:val="632423" w:themeColor="accent2" w:themeShade="80"/>
          <w:sz w:val="24"/>
          <w:szCs w:val="24"/>
          <w:u w:val="single"/>
        </w:rPr>
      </w:pPr>
      <w:r w:rsidRPr="00165263">
        <w:rPr>
          <w:bCs/>
          <w:color w:val="632423" w:themeColor="accent2" w:themeShade="80"/>
          <w:sz w:val="24"/>
          <w:szCs w:val="24"/>
          <w:u w:val="single"/>
        </w:rPr>
        <w:t>Внешние признаки:</w:t>
      </w:r>
    </w:p>
    <w:p w:rsidR="00165263" w:rsidRPr="00165263" w:rsidRDefault="00165263" w:rsidP="00165263">
      <w:pPr>
        <w:widowControl w:val="0"/>
        <w:tabs>
          <w:tab w:val="left" w:pos="7371"/>
        </w:tabs>
        <w:jc w:val="both"/>
        <w:rPr>
          <w:bCs/>
          <w:color w:val="632423" w:themeColor="accent2" w:themeShade="80"/>
          <w:sz w:val="22"/>
          <w:szCs w:val="22"/>
        </w:rPr>
      </w:pPr>
      <w:r w:rsidRPr="00165263">
        <w:rPr>
          <w:bCs/>
          <w:color w:val="632423" w:themeColor="accent2" w:themeShade="80"/>
          <w:sz w:val="28"/>
          <w:szCs w:val="28"/>
        </w:rPr>
        <w:t xml:space="preserve">  </w:t>
      </w:r>
      <w:r w:rsidRPr="00165263">
        <w:rPr>
          <w:bCs/>
          <w:color w:val="632423" w:themeColor="accent2" w:themeShade="80"/>
          <w:sz w:val="22"/>
          <w:szCs w:val="22"/>
        </w:rPr>
        <w:t>. Состояния возбуждения или вялости, заторможенности.</w:t>
      </w:r>
    </w:p>
    <w:p w:rsidR="00165263" w:rsidRPr="00165263" w:rsidRDefault="00165263" w:rsidP="00165263">
      <w:pPr>
        <w:widowControl w:val="0"/>
        <w:tabs>
          <w:tab w:val="left" w:pos="7371"/>
        </w:tabs>
        <w:jc w:val="both"/>
        <w:rPr>
          <w:bCs/>
          <w:color w:val="632423" w:themeColor="accent2" w:themeShade="80"/>
          <w:sz w:val="22"/>
          <w:szCs w:val="22"/>
        </w:rPr>
      </w:pPr>
      <w:r w:rsidRPr="00165263">
        <w:rPr>
          <w:bCs/>
          <w:color w:val="632423" w:themeColor="accent2" w:themeShade="80"/>
          <w:sz w:val="22"/>
          <w:szCs w:val="22"/>
        </w:rPr>
        <w:t xml:space="preserve"> . Речь быстрая, смазанная, непонятная.</w:t>
      </w:r>
    </w:p>
    <w:p w:rsidR="00165263" w:rsidRPr="00165263" w:rsidRDefault="00165263" w:rsidP="00165263">
      <w:pPr>
        <w:widowControl w:val="0"/>
        <w:tabs>
          <w:tab w:val="left" w:pos="7371"/>
        </w:tabs>
        <w:jc w:val="both"/>
        <w:rPr>
          <w:bCs/>
          <w:color w:val="632423" w:themeColor="accent2" w:themeShade="80"/>
          <w:sz w:val="22"/>
          <w:szCs w:val="22"/>
        </w:rPr>
      </w:pPr>
      <w:r w:rsidRPr="00165263">
        <w:rPr>
          <w:bCs/>
          <w:color w:val="632423" w:themeColor="accent2" w:themeShade="80"/>
          <w:sz w:val="22"/>
          <w:szCs w:val="22"/>
        </w:rPr>
        <w:t xml:space="preserve"> . Маскообразное, гипомимичное, одутловатое лицо или наоборот, оживление мимики. </w:t>
      </w:r>
    </w:p>
    <w:p w:rsidR="00165263" w:rsidRPr="00165263" w:rsidRDefault="00165263" w:rsidP="00165263">
      <w:pPr>
        <w:widowControl w:val="0"/>
        <w:tabs>
          <w:tab w:val="left" w:pos="7371"/>
        </w:tabs>
        <w:jc w:val="both"/>
        <w:rPr>
          <w:bCs/>
          <w:color w:val="632423" w:themeColor="accent2" w:themeShade="80"/>
          <w:sz w:val="22"/>
          <w:szCs w:val="22"/>
        </w:rPr>
      </w:pPr>
      <w:r w:rsidRPr="00165263">
        <w:rPr>
          <w:bCs/>
          <w:color w:val="632423" w:themeColor="accent2" w:themeShade="80"/>
          <w:sz w:val="22"/>
          <w:szCs w:val="22"/>
        </w:rPr>
        <w:t xml:space="preserve"> . Резкие смены настроения, вспышки враждебности, раздражительность без понятной причины.</w:t>
      </w:r>
    </w:p>
    <w:p w:rsidR="00165263" w:rsidRPr="00165263" w:rsidRDefault="00165263" w:rsidP="00165263">
      <w:pPr>
        <w:widowControl w:val="0"/>
        <w:tabs>
          <w:tab w:val="left" w:pos="7371"/>
        </w:tabs>
        <w:jc w:val="both"/>
        <w:rPr>
          <w:bCs/>
          <w:color w:val="632423" w:themeColor="accent2" w:themeShade="80"/>
          <w:sz w:val="22"/>
          <w:szCs w:val="22"/>
        </w:rPr>
      </w:pPr>
      <w:r w:rsidRPr="00165263">
        <w:rPr>
          <w:bCs/>
          <w:color w:val="632423" w:themeColor="accent2" w:themeShade="80"/>
          <w:sz w:val="22"/>
          <w:szCs w:val="22"/>
        </w:rPr>
        <w:t xml:space="preserve"> . Провалы памяти, неспособность мыслить логически, объясняя свои поступки </w:t>
      </w:r>
      <w:r w:rsidRPr="00165263">
        <w:rPr>
          <w:bCs/>
          <w:color w:val="632423" w:themeColor="accent2" w:themeShade="80"/>
          <w:sz w:val="22"/>
          <w:szCs w:val="22"/>
        </w:rPr>
        <w:lastRenderedPageBreak/>
        <w:t>и их причины.</w:t>
      </w:r>
    </w:p>
    <w:p w:rsidR="00165263" w:rsidRPr="00165263" w:rsidRDefault="00165263" w:rsidP="00165263">
      <w:pPr>
        <w:widowControl w:val="0"/>
        <w:tabs>
          <w:tab w:val="left" w:pos="7371"/>
        </w:tabs>
        <w:jc w:val="both"/>
        <w:rPr>
          <w:bCs/>
          <w:color w:val="632423" w:themeColor="accent2" w:themeShade="80"/>
          <w:sz w:val="22"/>
          <w:szCs w:val="22"/>
        </w:rPr>
      </w:pPr>
      <w:r w:rsidRPr="00165263">
        <w:rPr>
          <w:bCs/>
          <w:color w:val="632423" w:themeColor="accent2" w:themeShade="80"/>
          <w:sz w:val="22"/>
          <w:szCs w:val="22"/>
        </w:rPr>
        <w:t xml:space="preserve"> . Бессонница, быстрая утомляемость, сменяемая необъяснимой энергичностью.</w:t>
      </w:r>
    </w:p>
    <w:p w:rsidR="00165263" w:rsidRPr="00165263" w:rsidRDefault="00165263" w:rsidP="00165263">
      <w:pPr>
        <w:widowControl w:val="0"/>
        <w:tabs>
          <w:tab w:val="left" w:pos="7371"/>
        </w:tabs>
        <w:jc w:val="both"/>
        <w:rPr>
          <w:bCs/>
          <w:color w:val="632423" w:themeColor="accent2" w:themeShade="80"/>
          <w:sz w:val="22"/>
          <w:szCs w:val="22"/>
        </w:rPr>
      </w:pPr>
      <w:r w:rsidRPr="00165263">
        <w:rPr>
          <w:bCs/>
          <w:color w:val="632423" w:themeColor="accent2" w:themeShade="80"/>
          <w:sz w:val="22"/>
          <w:szCs w:val="22"/>
        </w:rPr>
        <w:t xml:space="preserve"> . Неуверенная, шатающаяся походка, неточные, порывистые движения.</w:t>
      </w:r>
    </w:p>
    <w:p w:rsidR="00165263" w:rsidRPr="00165263" w:rsidRDefault="00165263" w:rsidP="00165263">
      <w:pPr>
        <w:widowControl w:val="0"/>
        <w:tabs>
          <w:tab w:val="left" w:pos="7371"/>
        </w:tabs>
        <w:jc w:val="both"/>
        <w:rPr>
          <w:bCs/>
          <w:color w:val="632423" w:themeColor="accent2" w:themeShade="80"/>
          <w:sz w:val="22"/>
          <w:szCs w:val="22"/>
        </w:rPr>
      </w:pPr>
      <w:r w:rsidRPr="00165263">
        <w:rPr>
          <w:bCs/>
          <w:color w:val="632423" w:themeColor="accent2" w:themeShade="80"/>
          <w:sz w:val="22"/>
          <w:szCs w:val="22"/>
        </w:rPr>
        <w:t xml:space="preserve"> . Бледный цвет лица, круги под глазами, может быть покраснение лица, сальный налет.</w:t>
      </w:r>
    </w:p>
    <w:p w:rsidR="00165263" w:rsidRPr="00165263" w:rsidRDefault="00165263" w:rsidP="00165263">
      <w:pPr>
        <w:widowControl w:val="0"/>
        <w:tabs>
          <w:tab w:val="left" w:pos="7371"/>
        </w:tabs>
        <w:jc w:val="both"/>
        <w:rPr>
          <w:bCs/>
          <w:color w:val="632423" w:themeColor="accent2" w:themeShade="80"/>
          <w:sz w:val="22"/>
          <w:szCs w:val="22"/>
        </w:rPr>
      </w:pPr>
      <w:r w:rsidRPr="00165263">
        <w:rPr>
          <w:bCs/>
          <w:color w:val="632423" w:themeColor="accent2" w:themeShade="80"/>
          <w:sz w:val="22"/>
          <w:szCs w:val="22"/>
        </w:rPr>
        <w:t xml:space="preserve"> . Чрезмерно суженные или расширенные зрачки.</w:t>
      </w:r>
    </w:p>
    <w:p w:rsidR="00165263" w:rsidRPr="00165263" w:rsidRDefault="00165263" w:rsidP="00165263">
      <w:pPr>
        <w:widowControl w:val="0"/>
        <w:tabs>
          <w:tab w:val="left" w:pos="7371"/>
        </w:tabs>
        <w:jc w:val="both"/>
        <w:rPr>
          <w:bCs/>
          <w:color w:val="632423" w:themeColor="accent2" w:themeShade="80"/>
          <w:sz w:val="22"/>
          <w:szCs w:val="22"/>
        </w:rPr>
      </w:pPr>
      <w:r w:rsidRPr="00165263">
        <w:rPr>
          <w:bCs/>
          <w:color w:val="632423" w:themeColor="accent2" w:themeShade="80"/>
          <w:sz w:val="22"/>
          <w:szCs w:val="22"/>
        </w:rPr>
        <w:t xml:space="preserve"> . Следы уколов на руках.</w:t>
      </w:r>
    </w:p>
    <w:p w:rsidR="00165263" w:rsidRPr="00165263" w:rsidRDefault="00165263" w:rsidP="00165263">
      <w:pPr>
        <w:widowControl w:val="0"/>
        <w:tabs>
          <w:tab w:val="left" w:pos="7371"/>
        </w:tabs>
        <w:jc w:val="both"/>
        <w:rPr>
          <w:bCs/>
          <w:color w:val="632423" w:themeColor="accent2" w:themeShade="80"/>
          <w:sz w:val="22"/>
          <w:szCs w:val="22"/>
        </w:rPr>
      </w:pPr>
      <w:r w:rsidRPr="00165263">
        <w:rPr>
          <w:bCs/>
          <w:color w:val="632423" w:themeColor="accent2" w:themeShade="80"/>
          <w:sz w:val="22"/>
          <w:szCs w:val="22"/>
        </w:rPr>
        <w:t xml:space="preserve"> . Частый насморк («течет из носа»).</w:t>
      </w:r>
    </w:p>
    <w:p w:rsidR="00165263" w:rsidRPr="00165263" w:rsidRDefault="00165263" w:rsidP="00165263">
      <w:pPr>
        <w:widowControl w:val="0"/>
        <w:tabs>
          <w:tab w:val="left" w:pos="7371"/>
        </w:tabs>
        <w:jc w:val="both"/>
        <w:rPr>
          <w:bCs/>
          <w:color w:val="632423" w:themeColor="accent2" w:themeShade="80"/>
          <w:sz w:val="22"/>
          <w:szCs w:val="22"/>
        </w:rPr>
      </w:pPr>
      <w:r w:rsidRPr="00165263">
        <w:rPr>
          <w:bCs/>
          <w:color w:val="632423" w:themeColor="accent2" w:themeShade="80"/>
          <w:sz w:val="22"/>
          <w:szCs w:val="22"/>
        </w:rPr>
        <w:t xml:space="preserve">  . Специфический запах изо рта, от одежды (сладковатый запах, похожий на запах благовоний, запах клея или препаратов бытовой химии).</w:t>
      </w:r>
    </w:p>
    <w:p w:rsidR="00165263" w:rsidRPr="00165263" w:rsidRDefault="00165263" w:rsidP="00165263">
      <w:pPr>
        <w:widowControl w:val="0"/>
        <w:tabs>
          <w:tab w:val="left" w:pos="7371"/>
        </w:tabs>
        <w:jc w:val="both"/>
        <w:rPr>
          <w:bCs/>
          <w:color w:val="632423" w:themeColor="accent2" w:themeShade="80"/>
          <w:sz w:val="18"/>
          <w:szCs w:val="18"/>
        </w:rPr>
      </w:pPr>
      <w:r w:rsidRPr="00165263">
        <w:rPr>
          <w:bCs/>
          <w:color w:val="632423" w:themeColor="accent2" w:themeShade="80"/>
          <w:sz w:val="22"/>
          <w:szCs w:val="22"/>
        </w:rPr>
        <w:t xml:space="preserve"> . Неопрятность, неряшливость</w:t>
      </w:r>
      <w:r w:rsidRPr="00165263">
        <w:rPr>
          <w:bCs/>
          <w:color w:val="632423" w:themeColor="accent2" w:themeShade="80"/>
          <w:sz w:val="18"/>
          <w:szCs w:val="18"/>
        </w:rPr>
        <w:t>.</w:t>
      </w:r>
    </w:p>
    <w:p w:rsidR="00165263" w:rsidRPr="00165263" w:rsidRDefault="00165263" w:rsidP="00165263">
      <w:pPr>
        <w:widowControl w:val="0"/>
        <w:rPr>
          <w:color w:val="632423" w:themeColor="accent2" w:themeShade="80"/>
        </w:rPr>
      </w:pPr>
      <w:r w:rsidRPr="00165263">
        <w:rPr>
          <w:color w:val="632423" w:themeColor="accent2" w:themeShade="80"/>
        </w:rPr>
        <w:t> </w:t>
      </w:r>
    </w:p>
    <w:p w:rsidR="00165263" w:rsidRPr="00165263" w:rsidRDefault="00165263" w:rsidP="00165263">
      <w:pPr>
        <w:spacing w:after="240" w:line="480" w:lineRule="auto"/>
        <w:jc w:val="center"/>
        <w:rPr>
          <w:b/>
          <w:bCs/>
          <w:color w:val="FF0000"/>
          <w:sz w:val="24"/>
        </w:rPr>
      </w:pPr>
      <w:r w:rsidRPr="00165263">
        <w:rPr>
          <w:b/>
          <w:bCs/>
          <w:color w:val="FF0000"/>
          <w:sz w:val="24"/>
          <w:szCs w:val="22"/>
        </w:rPr>
        <w:t>Люби своего ребенка любым — неталантливым, неудачливым, взрослым. Общаясь с ним — радуйся, потому что ребенок — это праздник</w:t>
      </w:r>
      <w:r w:rsidRPr="00165263">
        <w:rPr>
          <w:b/>
          <w:bCs/>
          <w:color w:val="FF0000"/>
          <w:sz w:val="28"/>
          <w:szCs w:val="24"/>
        </w:rPr>
        <w:t xml:space="preserve">, </w:t>
      </w:r>
      <w:r w:rsidRPr="00165263">
        <w:rPr>
          <w:b/>
          <w:bCs/>
          <w:color w:val="FF0000"/>
          <w:sz w:val="24"/>
          <w:szCs w:val="24"/>
        </w:rPr>
        <w:t>который</w:t>
      </w:r>
      <w:r w:rsidRPr="00165263">
        <w:rPr>
          <w:b/>
          <w:bCs/>
          <w:color w:val="FF0000"/>
          <w:sz w:val="20"/>
        </w:rPr>
        <w:t xml:space="preserve"> </w:t>
      </w:r>
      <w:r w:rsidRPr="00165263">
        <w:rPr>
          <w:b/>
          <w:bCs/>
          <w:color w:val="FF0000"/>
          <w:sz w:val="24"/>
        </w:rPr>
        <w:t>пока с тобой.</w:t>
      </w:r>
    </w:p>
    <w:p w:rsidR="00165263" w:rsidRPr="00165263" w:rsidRDefault="00165263" w:rsidP="00165263">
      <w:pPr>
        <w:widowControl w:val="0"/>
        <w:rPr>
          <w:color w:val="632423" w:themeColor="accent2" w:themeShade="80"/>
        </w:rPr>
      </w:pPr>
      <w:r w:rsidRPr="00165263">
        <w:rPr>
          <w:color w:val="632423" w:themeColor="accent2" w:themeShade="80"/>
        </w:rPr>
        <w:t> </w:t>
      </w:r>
    </w:p>
    <w:p w:rsidR="0059245E" w:rsidRPr="00165263" w:rsidRDefault="0059245E">
      <w:pPr>
        <w:rPr>
          <w:color w:val="632423" w:themeColor="accent2" w:themeShade="80"/>
        </w:rPr>
      </w:pPr>
    </w:p>
    <w:sectPr w:rsidR="0059245E" w:rsidRPr="00165263" w:rsidSect="0059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5263"/>
    <w:rsid w:val="00165263"/>
    <w:rsid w:val="0059245E"/>
    <w:rsid w:val="00990351"/>
    <w:rsid w:val="00B10C23"/>
    <w:rsid w:val="00B12C80"/>
    <w:rsid w:val="00E129F6"/>
    <w:rsid w:val="00EF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63"/>
    <w:pPr>
      <w:spacing w:after="120" w:line="285" w:lineRule="auto"/>
      <w:ind w:firstLine="0"/>
    </w:pPr>
    <w:rPr>
      <w:rFonts w:ascii="Verdana" w:eastAsia="Times New Roman" w:hAnsi="Verdana" w:cs="Times New Roman"/>
      <w:color w:val="000000"/>
      <w:kern w:val="28"/>
      <w:sz w:val="15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129F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9F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9F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129F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9F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9F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9F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9F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9F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color w:val="auto"/>
      <w:kern w:val="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9F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29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29F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29F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29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129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129F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29F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29F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129F6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color w:val="auto"/>
      <w:kern w:val="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129F6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color w:val="auto"/>
      <w:spacing w:val="10"/>
      <w:kern w:val="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129F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129F6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kern w:val="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129F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129F6"/>
    <w:rPr>
      <w:b/>
      <w:bCs/>
      <w:spacing w:val="0"/>
    </w:rPr>
  </w:style>
  <w:style w:type="character" w:styleId="a9">
    <w:name w:val="Emphasis"/>
    <w:uiPriority w:val="20"/>
    <w:qFormat/>
    <w:rsid w:val="00E129F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129F6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129F6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129F6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129F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129F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uto"/>
      <w:kern w:val="0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129F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129F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129F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129F6"/>
    <w:rPr>
      <w:smallCaps/>
    </w:rPr>
  </w:style>
  <w:style w:type="character" w:styleId="af1">
    <w:name w:val="Intense Reference"/>
    <w:uiPriority w:val="32"/>
    <w:qFormat/>
    <w:rsid w:val="00E129F6"/>
    <w:rPr>
      <w:b/>
      <w:bCs/>
      <w:smallCaps/>
      <w:color w:val="auto"/>
    </w:rPr>
  </w:style>
  <w:style w:type="character" w:styleId="af2">
    <w:name w:val="Book Title"/>
    <w:uiPriority w:val="33"/>
    <w:qFormat/>
    <w:rsid w:val="00E129F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29F6"/>
    <w:pPr>
      <w:outlineLvl w:val="9"/>
    </w:pPr>
  </w:style>
  <w:style w:type="paragraph" w:customStyle="1" w:styleId="msotitle2">
    <w:name w:val="msotitle2"/>
    <w:rsid w:val="00165263"/>
    <w:pPr>
      <w:spacing w:after="0" w:line="285" w:lineRule="auto"/>
      <w:ind w:firstLine="0"/>
    </w:pPr>
    <w:rPr>
      <w:rFonts w:ascii="Verdana" w:eastAsia="Times New Roman" w:hAnsi="Verdana" w:cs="Times New Roman"/>
      <w:color w:val="006699"/>
      <w:kern w:val="28"/>
      <w:sz w:val="41"/>
      <w:szCs w:val="6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2014-05-12T04:03:00Z</dcterms:created>
  <dcterms:modified xsi:type="dcterms:W3CDTF">2014-05-12T04:09:00Z</dcterms:modified>
</cp:coreProperties>
</file>